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2A" w:rsidRPr="0050012A" w:rsidRDefault="0050012A" w:rsidP="0050012A">
      <w:pPr>
        <w:spacing w:line="360" w:lineRule="auto"/>
        <w:jc w:val="both"/>
        <w:rPr>
          <w:rFonts w:ascii="Verdana" w:hAnsi="Verdana"/>
          <w:b/>
          <w:color w:val="000000"/>
          <w:sz w:val="24"/>
          <w:szCs w:val="24"/>
        </w:rPr>
      </w:pPr>
      <w:r w:rsidRPr="0050012A">
        <w:rPr>
          <w:rFonts w:ascii="Verdana" w:hAnsi="Verdana"/>
          <w:b/>
          <w:color w:val="000000"/>
          <w:sz w:val="24"/>
          <w:szCs w:val="24"/>
        </w:rPr>
        <w:t>Synthesis and characterizations of layered cobalt oxides ACoO</w:t>
      </w:r>
      <w:r w:rsidRPr="0050012A">
        <w:rPr>
          <w:rFonts w:ascii="Verdana" w:hAnsi="Verdana"/>
          <w:b/>
          <w:color w:val="000000"/>
          <w:sz w:val="24"/>
          <w:szCs w:val="24"/>
          <w:vertAlign w:val="subscript"/>
        </w:rPr>
        <w:t>2</w:t>
      </w:r>
      <w:r w:rsidRPr="0050012A">
        <w:rPr>
          <w:rFonts w:ascii="Verdana" w:hAnsi="Verdana"/>
          <w:b/>
          <w:color w:val="000000"/>
          <w:sz w:val="24"/>
          <w:szCs w:val="24"/>
        </w:rPr>
        <w:t xml:space="preserve"> (A=Na,</w:t>
      </w:r>
      <w:r>
        <w:rPr>
          <w:rFonts w:ascii="Verdana" w:hAnsi="Verdana"/>
          <w:b/>
          <w:color w:val="000000"/>
          <w:sz w:val="24"/>
          <w:szCs w:val="24"/>
        </w:rPr>
        <w:t xml:space="preserve"> </w:t>
      </w:r>
      <w:r w:rsidRPr="0050012A">
        <w:rPr>
          <w:rFonts w:ascii="Verdana" w:hAnsi="Verdana"/>
          <w:b/>
          <w:color w:val="000000"/>
          <w:sz w:val="24"/>
          <w:szCs w:val="24"/>
        </w:rPr>
        <w:t>Li</w:t>
      </w:r>
      <w:r>
        <w:rPr>
          <w:rFonts w:ascii="Verdana" w:hAnsi="Verdana"/>
          <w:b/>
          <w:color w:val="000000"/>
          <w:sz w:val="24"/>
          <w:szCs w:val="24"/>
        </w:rPr>
        <w:t>, Pt</w:t>
      </w:r>
      <w:r w:rsidRPr="0050012A">
        <w:rPr>
          <w:rFonts w:ascii="Verdana" w:hAnsi="Verdana"/>
          <w:b/>
          <w:color w:val="000000"/>
          <w:sz w:val="24"/>
          <w:szCs w:val="24"/>
        </w:rPr>
        <w:t xml:space="preserve"> and Pd) for thermoelectric applications</w:t>
      </w:r>
    </w:p>
    <w:p w:rsidR="0050012A" w:rsidRPr="0050012A" w:rsidRDefault="0050012A" w:rsidP="0050012A">
      <w:pPr>
        <w:spacing w:line="360" w:lineRule="auto"/>
        <w:jc w:val="both"/>
        <w:rPr>
          <w:rFonts w:ascii="Verdana" w:hAnsi="Verdana"/>
          <w:color w:val="000000"/>
          <w:sz w:val="18"/>
          <w:szCs w:val="18"/>
        </w:rPr>
      </w:pPr>
      <w:r w:rsidRPr="0050012A">
        <w:rPr>
          <w:rFonts w:ascii="Verdana" w:hAnsi="Verdana"/>
          <w:color w:val="000000"/>
          <w:sz w:val="18"/>
          <w:szCs w:val="18"/>
        </w:rPr>
        <w:t xml:space="preserve">Thermoelectric materials are the materials that can convert heat into electricity and vice versa. The generated electricity depends on the </w:t>
      </w:r>
      <w:r w:rsidRPr="0050012A">
        <w:rPr>
          <w:rFonts w:ascii="Verdana" w:hAnsi="Verdana"/>
          <w:sz w:val="18"/>
          <w:szCs w:val="18"/>
        </w:rPr>
        <w:t xml:space="preserve">temperature gradient as well as property of the material. It can be explained by two different effects, Seebeck effect and Peltier effect. </w:t>
      </w:r>
      <w:r w:rsidRPr="0050012A">
        <w:rPr>
          <w:rFonts w:ascii="Verdana" w:hAnsi="Verdana"/>
          <w:color w:val="000000"/>
          <w:sz w:val="18"/>
          <w:szCs w:val="18"/>
        </w:rPr>
        <w:t>:</w:t>
      </w:r>
      <w:r w:rsidRPr="0050012A">
        <w:rPr>
          <w:rFonts w:ascii="Verdana" w:hAnsi="Verdana"/>
          <w:b/>
          <w:color w:val="000000"/>
          <w:sz w:val="18"/>
          <w:szCs w:val="18"/>
        </w:rPr>
        <w:t xml:space="preserve"> </w:t>
      </w:r>
      <w:r w:rsidRPr="0050012A">
        <w:rPr>
          <w:rFonts w:ascii="Verdana" w:hAnsi="Verdana"/>
          <w:color w:val="000000"/>
          <w:sz w:val="18"/>
          <w:szCs w:val="18"/>
        </w:rPr>
        <w:t>Jonn Seebeck 1821 found that a voltage existed between two ends of a metal bar when a temperature gradient, ΔT, existed in the bar. When a closed loop is made of two metals with a temperature difference, a potential difference is induced.  The figure of merit for thermoelectric material is given by</w:t>
      </w:r>
    </w:p>
    <w:p w:rsidR="0050012A" w:rsidRPr="0050012A" w:rsidRDefault="0050012A" w:rsidP="0050012A">
      <w:pPr>
        <w:spacing w:line="360" w:lineRule="auto"/>
        <w:jc w:val="both"/>
        <w:rPr>
          <w:rFonts w:ascii="Verdana" w:hAnsi="Verdana"/>
          <w:color w:val="000000"/>
          <w:sz w:val="18"/>
          <w:szCs w:val="18"/>
        </w:rPr>
      </w:pPr>
      <w:r w:rsidRPr="0050012A">
        <w:rPr>
          <w:rFonts w:ascii="Verdana" w:hAnsi="Verdana"/>
          <w:color w:val="000000"/>
          <w:sz w:val="18"/>
          <w:szCs w:val="18"/>
        </w:rPr>
        <w:t>Z= S</w:t>
      </w:r>
      <w:r w:rsidRPr="0050012A">
        <w:rPr>
          <w:rFonts w:ascii="Verdana" w:hAnsi="Verdana"/>
          <w:color w:val="000000"/>
          <w:sz w:val="18"/>
          <w:szCs w:val="18"/>
          <w:vertAlign w:val="superscript"/>
        </w:rPr>
        <w:t xml:space="preserve">2 </w:t>
      </w:r>
      <w:r>
        <w:rPr>
          <w:rFonts w:ascii="Verdana" w:hAnsi="Verdana"/>
          <w:color w:val="000000"/>
          <w:sz w:val="18"/>
          <w:szCs w:val="18"/>
        </w:rPr>
        <w:t>σ / k</w:t>
      </w:r>
      <w:r>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r>
      <w:r w:rsidRPr="0050012A">
        <w:rPr>
          <w:rFonts w:ascii="Verdana" w:hAnsi="Verdana"/>
          <w:color w:val="000000"/>
          <w:sz w:val="18"/>
          <w:szCs w:val="18"/>
        </w:rPr>
        <w:tab/>
        <w:t xml:space="preserve">   (1)</w:t>
      </w:r>
    </w:p>
    <w:p w:rsidR="0050012A" w:rsidRPr="0050012A" w:rsidRDefault="0050012A" w:rsidP="0050012A">
      <w:pPr>
        <w:spacing w:line="360" w:lineRule="auto"/>
        <w:jc w:val="both"/>
        <w:rPr>
          <w:rFonts w:ascii="Verdana" w:hAnsi="Verdana"/>
          <w:color w:val="000000"/>
          <w:sz w:val="18"/>
          <w:szCs w:val="18"/>
        </w:rPr>
      </w:pPr>
      <w:r w:rsidRPr="0050012A">
        <w:rPr>
          <w:rFonts w:ascii="Verdana" w:hAnsi="Verdana"/>
          <w:sz w:val="18"/>
          <w:szCs w:val="18"/>
        </w:rPr>
        <w:t>Where S is seebeck coefficient, σ is electrical conductivity and k is thermal conductivity of the material.</w:t>
      </w:r>
      <w:r w:rsidRPr="0050012A">
        <w:rPr>
          <w:rFonts w:ascii="Verdana" w:hAnsi="Verdana"/>
          <w:color w:val="000000"/>
          <w:sz w:val="18"/>
          <w:szCs w:val="18"/>
        </w:rPr>
        <w:t xml:space="preserve"> Dimensionless figure of merit is given by</w:t>
      </w:r>
    </w:p>
    <w:p w:rsidR="0050012A" w:rsidRPr="0050012A" w:rsidRDefault="0050012A" w:rsidP="0050012A">
      <w:pPr>
        <w:spacing w:line="360" w:lineRule="auto"/>
        <w:jc w:val="both"/>
        <w:rPr>
          <w:rFonts w:ascii="Verdana" w:hAnsi="Verdana"/>
          <w:color w:val="000000" w:themeColor="text1"/>
          <w:sz w:val="18"/>
          <w:szCs w:val="18"/>
        </w:rPr>
      </w:pPr>
      <w:r w:rsidRPr="0050012A">
        <w:rPr>
          <w:rFonts w:ascii="Verdana" w:hAnsi="Verdana"/>
          <w:color w:val="000000" w:themeColor="text1"/>
          <w:sz w:val="18"/>
          <w:szCs w:val="18"/>
        </w:rPr>
        <w:t xml:space="preserve">ZT= </w:t>
      </w:r>
      <w:proofErr w:type="gramStart"/>
      <w:r w:rsidRPr="0050012A">
        <w:rPr>
          <w:rFonts w:ascii="Verdana" w:hAnsi="Verdana"/>
          <w:color w:val="000000" w:themeColor="text1"/>
          <w:sz w:val="18"/>
          <w:szCs w:val="18"/>
        </w:rPr>
        <w:t>( S</w:t>
      </w:r>
      <w:r w:rsidRPr="0050012A">
        <w:rPr>
          <w:rFonts w:ascii="Verdana" w:hAnsi="Verdana"/>
          <w:color w:val="000000" w:themeColor="text1"/>
          <w:sz w:val="18"/>
          <w:szCs w:val="18"/>
          <w:vertAlign w:val="superscript"/>
        </w:rPr>
        <w:t>2</w:t>
      </w:r>
      <w:proofErr w:type="gramEnd"/>
      <w:r w:rsidRPr="0050012A">
        <w:rPr>
          <w:rFonts w:ascii="Verdana" w:hAnsi="Verdana"/>
          <w:color w:val="000000" w:themeColor="text1"/>
          <w:sz w:val="18"/>
          <w:szCs w:val="18"/>
          <w:vertAlign w:val="superscript"/>
        </w:rPr>
        <w:t xml:space="preserve"> </w:t>
      </w:r>
      <w:r w:rsidRPr="0050012A">
        <w:rPr>
          <w:rFonts w:ascii="Verdana" w:hAnsi="Verdana"/>
          <w:color w:val="000000" w:themeColor="text1"/>
          <w:sz w:val="18"/>
          <w:szCs w:val="18"/>
        </w:rPr>
        <w:t>σ / k )(T</w:t>
      </w:r>
      <w:r w:rsidRPr="0050012A">
        <w:rPr>
          <w:rFonts w:ascii="Verdana" w:hAnsi="Verdana"/>
          <w:color w:val="000000" w:themeColor="text1"/>
          <w:sz w:val="18"/>
          <w:szCs w:val="18"/>
          <w:vertAlign w:val="subscript"/>
        </w:rPr>
        <w:t>1</w:t>
      </w:r>
      <w:r w:rsidRPr="0050012A">
        <w:rPr>
          <w:rFonts w:ascii="Verdana" w:hAnsi="Verdana"/>
          <w:color w:val="000000" w:themeColor="text1"/>
          <w:sz w:val="18"/>
          <w:szCs w:val="18"/>
        </w:rPr>
        <w:t>+T</w:t>
      </w:r>
      <w:r w:rsidRPr="0050012A">
        <w:rPr>
          <w:rFonts w:ascii="Verdana" w:hAnsi="Verdana"/>
          <w:color w:val="000000" w:themeColor="text1"/>
          <w:sz w:val="18"/>
          <w:szCs w:val="18"/>
          <w:vertAlign w:val="subscript"/>
        </w:rPr>
        <w:t>2</w:t>
      </w:r>
      <w:r w:rsidRPr="0050012A">
        <w:rPr>
          <w:rFonts w:ascii="Verdana" w:hAnsi="Verdana"/>
          <w:color w:val="000000" w:themeColor="text1"/>
          <w:sz w:val="18"/>
          <w:szCs w:val="18"/>
        </w:rPr>
        <w:t>)/2</w:t>
      </w:r>
      <w:r w:rsidRPr="0050012A">
        <w:rPr>
          <w:rFonts w:ascii="Verdana" w:hAnsi="Verdana"/>
          <w:color w:val="000000" w:themeColor="text1"/>
          <w:sz w:val="18"/>
          <w:szCs w:val="18"/>
        </w:rPr>
        <w:tab/>
      </w:r>
      <w:r w:rsidRPr="0050012A">
        <w:rPr>
          <w:rFonts w:ascii="Verdana" w:hAnsi="Verdana"/>
          <w:color w:val="000000" w:themeColor="text1"/>
          <w:sz w:val="18"/>
          <w:szCs w:val="18"/>
        </w:rPr>
        <w:tab/>
      </w:r>
      <w:r w:rsidRPr="0050012A">
        <w:rPr>
          <w:rFonts w:ascii="Verdana" w:hAnsi="Verdana"/>
          <w:color w:val="000000" w:themeColor="text1"/>
          <w:sz w:val="18"/>
          <w:szCs w:val="18"/>
        </w:rPr>
        <w:tab/>
      </w:r>
      <w:r w:rsidRPr="0050012A">
        <w:rPr>
          <w:rFonts w:ascii="Verdana" w:hAnsi="Verdana"/>
          <w:color w:val="000000" w:themeColor="text1"/>
          <w:sz w:val="18"/>
          <w:szCs w:val="18"/>
        </w:rPr>
        <w:tab/>
      </w:r>
      <w:r w:rsidRPr="0050012A">
        <w:rPr>
          <w:rFonts w:ascii="Verdana" w:hAnsi="Verdana"/>
          <w:color w:val="000000" w:themeColor="text1"/>
          <w:sz w:val="18"/>
          <w:szCs w:val="18"/>
        </w:rPr>
        <w:tab/>
      </w:r>
      <w:r w:rsidRPr="0050012A">
        <w:rPr>
          <w:rFonts w:ascii="Verdana" w:hAnsi="Verdana"/>
          <w:color w:val="000000" w:themeColor="text1"/>
          <w:sz w:val="18"/>
          <w:szCs w:val="18"/>
        </w:rPr>
        <w:tab/>
      </w:r>
      <w:r w:rsidRPr="0050012A">
        <w:rPr>
          <w:rFonts w:ascii="Verdana" w:hAnsi="Verdana"/>
          <w:color w:val="000000" w:themeColor="text1"/>
          <w:sz w:val="18"/>
          <w:szCs w:val="18"/>
        </w:rPr>
        <w:tab/>
        <w:t xml:space="preserve">   (2)</w:t>
      </w:r>
    </w:p>
    <w:p w:rsidR="0050012A" w:rsidRDefault="0050012A" w:rsidP="0050012A">
      <w:pPr>
        <w:spacing w:line="360" w:lineRule="auto"/>
        <w:jc w:val="both"/>
        <w:rPr>
          <w:rFonts w:ascii="Verdana" w:hAnsi="Verdana"/>
          <w:color w:val="000000" w:themeColor="text1"/>
          <w:sz w:val="18"/>
          <w:szCs w:val="18"/>
        </w:rPr>
      </w:pPr>
      <w:r w:rsidRPr="0050012A">
        <w:rPr>
          <w:rFonts w:ascii="Verdana" w:hAnsi="Verdana"/>
          <w:color w:val="000000" w:themeColor="text1"/>
          <w:sz w:val="18"/>
          <w:szCs w:val="18"/>
        </w:rPr>
        <w:t>For better power factor the material should have the bellow properties a material should have high electrical conductivity, high seebeck coefficient and low thermal conductivity since these parameters are functions of carrier concentration, they cannot be controlled independently. Thus, large ZT is very difficult to realize. ZT takes a maximum around unity in conventional thermoelectric materials, though ZT &gt; 3 is needed to compete with a gas-compressor-based refrigerator. ZT=1 is suitable for thermoelectric applications. The current state of the art materials include Bi</w:t>
      </w:r>
      <w:r w:rsidRPr="0050012A">
        <w:rPr>
          <w:rFonts w:ascii="Verdana" w:hAnsi="Verdana"/>
          <w:color w:val="000000" w:themeColor="text1"/>
          <w:sz w:val="18"/>
          <w:szCs w:val="18"/>
          <w:vertAlign w:val="subscript"/>
        </w:rPr>
        <w:t>2</w:t>
      </w:r>
      <w:r w:rsidRPr="0050012A">
        <w:rPr>
          <w:rFonts w:ascii="Verdana" w:hAnsi="Verdana"/>
          <w:color w:val="000000" w:themeColor="text1"/>
          <w:sz w:val="18"/>
          <w:szCs w:val="18"/>
        </w:rPr>
        <w:t>Te</w:t>
      </w:r>
      <w:r w:rsidRPr="0050012A">
        <w:rPr>
          <w:rFonts w:ascii="Verdana" w:hAnsi="Verdana"/>
          <w:color w:val="000000" w:themeColor="text1"/>
          <w:sz w:val="18"/>
          <w:szCs w:val="18"/>
          <w:vertAlign w:val="subscript"/>
        </w:rPr>
        <w:t>3</w:t>
      </w:r>
      <w:r w:rsidRPr="0050012A">
        <w:rPr>
          <w:rFonts w:ascii="Verdana" w:hAnsi="Verdana"/>
          <w:color w:val="000000" w:themeColor="text1"/>
          <w:sz w:val="18"/>
          <w:szCs w:val="18"/>
        </w:rPr>
        <w:t xml:space="preserve">; ZT=0.9 at room temperature, </w:t>
      </w:r>
      <w:proofErr w:type="spellStart"/>
      <w:r w:rsidRPr="0050012A">
        <w:rPr>
          <w:rFonts w:ascii="Verdana" w:hAnsi="Verdana"/>
          <w:color w:val="000000" w:themeColor="text1"/>
          <w:sz w:val="18"/>
          <w:szCs w:val="18"/>
        </w:rPr>
        <w:t>PbTe</w:t>
      </w:r>
      <w:proofErr w:type="spellEnd"/>
      <w:r w:rsidRPr="0050012A">
        <w:rPr>
          <w:rFonts w:ascii="Verdana" w:hAnsi="Verdana"/>
          <w:color w:val="000000" w:themeColor="text1"/>
          <w:sz w:val="18"/>
          <w:szCs w:val="18"/>
        </w:rPr>
        <w:t xml:space="preserve">; ZT=1.2 at 700°K and </w:t>
      </w:r>
      <w:proofErr w:type="spellStart"/>
      <w:r w:rsidRPr="0050012A">
        <w:rPr>
          <w:rFonts w:ascii="Verdana" w:hAnsi="Verdana"/>
          <w:color w:val="000000" w:themeColor="text1"/>
          <w:sz w:val="18"/>
          <w:szCs w:val="18"/>
        </w:rPr>
        <w:t>SiGe</w:t>
      </w:r>
      <w:proofErr w:type="spellEnd"/>
      <w:r w:rsidRPr="0050012A">
        <w:rPr>
          <w:rFonts w:ascii="Verdana" w:hAnsi="Verdana"/>
          <w:color w:val="000000" w:themeColor="text1"/>
          <w:sz w:val="18"/>
          <w:szCs w:val="18"/>
        </w:rPr>
        <w:t>; ZT=0.6 at 1000°K. Oxide materials had been ignored for a long time by the thermoelectric community, but the discovery of Na</w:t>
      </w:r>
      <w:r w:rsidRPr="0050012A">
        <w:rPr>
          <w:rFonts w:ascii="Verdana" w:hAnsi="Verdana"/>
          <w:color w:val="000000" w:themeColor="text1"/>
          <w:sz w:val="18"/>
          <w:szCs w:val="18"/>
          <w:vertAlign w:val="subscript"/>
        </w:rPr>
        <w:t>x</w:t>
      </w:r>
      <w:r w:rsidRPr="0050012A">
        <w:rPr>
          <w:rFonts w:ascii="Verdana" w:hAnsi="Verdana"/>
          <w:color w:val="000000" w:themeColor="text1"/>
          <w:sz w:val="18"/>
          <w:szCs w:val="18"/>
        </w:rPr>
        <w:t>CoO</w:t>
      </w:r>
      <w:r w:rsidRPr="0050012A">
        <w:rPr>
          <w:rFonts w:ascii="Verdana" w:hAnsi="Verdana"/>
          <w:color w:val="000000" w:themeColor="text1"/>
          <w:sz w:val="18"/>
          <w:szCs w:val="18"/>
          <w:vertAlign w:val="subscript"/>
        </w:rPr>
        <w:t>2</w:t>
      </w:r>
      <w:r w:rsidRPr="0050012A">
        <w:rPr>
          <w:rFonts w:ascii="Verdana" w:hAnsi="Verdana"/>
          <w:color w:val="000000" w:themeColor="text1"/>
          <w:sz w:val="18"/>
          <w:szCs w:val="18"/>
        </w:rPr>
        <w:t xml:space="preserve"> as a strong candidate thermoelectric material. It was found that layer-structured Oxide Na</w:t>
      </w:r>
      <w:r w:rsidRPr="0050012A">
        <w:rPr>
          <w:rFonts w:ascii="Verdana" w:hAnsi="Verdana"/>
          <w:color w:val="000000" w:themeColor="text1"/>
          <w:sz w:val="18"/>
          <w:szCs w:val="18"/>
          <w:vertAlign w:val="subscript"/>
        </w:rPr>
        <w:t>x</w:t>
      </w:r>
      <w:r w:rsidRPr="0050012A">
        <w:rPr>
          <w:rFonts w:ascii="Verdana" w:hAnsi="Verdana"/>
          <w:color w:val="000000" w:themeColor="text1"/>
          <w:sz w:val="18"/>
          <w:szCs w:val="18"/>
        </w:rPr>
        <w:t>CoO</w:t>
      </w:r>
      <w:r w:rsidRPr="0050012A">
        <w:rPr>
          <w:rFonts w:ascii="Verdana" w:hAnsi="Verdana"/>
          <w:color w:val="000000" w:themeColor="text1"/>
          <w:sz w:val="18"/>
          <w:szCs w:val="18"/>
          <w:vertAlign w:val="subscript"/>
        </w:rPr>
        <w:t>2</w:t>
      </w:r>
      <w:r w:rsidRPr="0050012A">
        <w:rPr>
          <w:rFonts w:ascii="Verdana" w:hAnsi="Verdana"/>
          <w:color w:val="000000" w:themeColor="text1"/>
          <w:sz w:val="18"/>
          <w:szCs w:val="18"/>
        </w:rPr>
        <w:t xml:space="preserve"> was a highly effective thermoelectric material, and the dimensionless figure of merit ZT of single crystal of Na</w:t>
      </w:r>
      <w:r w:rsidRPr="0050012A">
        <w:rPr>
          <w:rFonts w:ascii="Verdana" w:hAnsi="Verdana"/>
          <w:color w:val="000000" w:themeColor="text1"/>
          <w:sz w:val="18"/>
          <w:szCs w:val="18"/>
          <w:vertAlign w:val="subscript"/>
        </w:rPr>
        <w:t>0.7</w:t>
      </w:r>
      <w:r w:rsidRPr="0050012A">
        <w:rPr>
          <w:rFonts w:ascii="Verdana" w:hAnsi="Verdana"/>
          <w:color w:val="000000" w:themeColor="text1"/>
          <w:sz w:val="18"/>
          <w:szCs w:val="18"/>
        </w:rPr>
        <w:t>CoO</w:t>
      </w:r>
      <w:r w:rsidRPr="0050012A">
        <w:rPr>
          <w:rFonts w:ascii="Verdana" w:hAnsi="Verdana"/>
          <w:color w:val="000000" w:themeColor="text1"/>
          <w:sz w:val="18"/>
          <w:szCs w:val="18"/>
          <w:vertAlign w:val="subscript"/>
        </w:rPr>
        <w:t>2</w:t>
      </w:r>
      <w:r w:rsidRPr="0050012A">
        <w:rPr>
          <w:rFonts w:ascii="Verdana" w:hAnsi="Verdana"/>
          <w:color w:val="000000" w:themeColor="text1"/>
          <w:sz w:val="18"/>
          <w:szCs w:val="18"/>
        </w:rPr>
        <w:t xml:space="preserve"> was shown to exceed unity, which is a standard value for practical applications. After this discovery the layered cobalt oxides attracted the scientific community to study and to improve the properties towards thermoelectric applications.  </w:t>
      </w:r>
    </w:p>
    <w:p w:rsidR="0050012A" w:rsidRDefault="0050012A" w:rsidP="0050012A">
      <w:pPr>
        <w:spacing w:line="360" w:lineRule="auto"/>
        <w:jc w:val="both"/>
        <w:rPr>
          <w:rFonts w:ascii="Verdana" w:hAnsi="Verdana"/>
          <w:color w:val="000000" w:themeColor="text1"/>
          <w:sz w:val="18"/>
          <w:szCs w:val="18"/>
        </w:rPr>
      </w:pPr>
    </w:p>
    <w:p w:rsidR="0050012A" w:rsidRPr="006A10BF" w:rsidRDefault="0050012A" w:rsidP="0050012A">
      <w:pPr>
        <w:pStyle w:val="Level1"/>
        <w:spacing w:line="360" w:lineRule="auto"/>
        <w:ind w:left="0"/>
        <w:jc w:val="both"/>
        <w:rPr>
          <w:rFonts w:ascii="Verdana" w:hAnsi="Verdana"/>
          <w:color w:val="000000" w:themeColor="text1"/>
          <w:sz w:val="18"/>
          <w:szCs w:val="18"/>
        </w:rPr>
      </w:pPr>
      <w:r>
        <w:rPr>
          <w:rFonts w:ascii="Verdana" w:hAnsi="Verdana"/>
          <w:color w:val="000000"/>
          <w:sz w:val="18"/>
          <w:szCs w:val="18"/>
          <w:lang w:val="en-US"/>
        </w:rPr>
        <w:t xml:space="preserve">The </w:t>
      </w:r>
      <w:r w:rsidRPr="006A10BF">
        <w:rPr>
          <w:rFonts w:ascii="Verdana" w:hAnsi="Verdana"/>
          <w:color w:val="000000"/>
          <w:sz w:val="18"/>
          <w:szCs w:val="18"/>
          <w:lang w:val="en-US"/>
        </w:rPr>
        <w:t>layered sodium cobalt oxide</w:t>
      </w:r>
      <w:r>
        <w:rPr>
          <w:rFonts w:ascii="Verdana" w:hAnsi="Verdana"/>
          <w:color w:val="000000"/>
          <w:sz w:val="18"/>
          <w:szCs w:val="18"/>
          <w:lang w:val="en-US"/>
        </w:rPr>
        <w:t xml:space="preserve"> was synthesized </w:t>
      </w:r>
      <w:r w:rsidRPr="006A10BF">
        <w:rPr>
          <w:rFonts w:ascii="Verdana" w:hAnsi="Verdana"/>
          <w:color w:val="000000"/>
          <w:sz w:val="18"/>
          <w:szCs w:val="18"/>
          <w:lang w:val="en-US"/>
        </w:rPr>
        <w:t>using hydrothermal synthesis method. For the first step, we studied the Co-NaOH-H</w:t>
      </w:r>
      <w:r w:rsidRPr="006A10BF">
        <w:rPr>
          <w:rFonts w:ascii="Verdana" w:hAnsi="Verdana"/>
          <w:color w:val="000000"/>
          <w:sz w:val="18"/>
          <w:szCs w:val="18"/>
          <w:vertAlign w:val="subscript"/>
          <w:lang w:val="en-US"/>
        </w:rPr>
        <w:t>2</w:t>
      </w:r>
      <w:r w:rsidRPr="006A10BF">
        <w:rPr>
          <w:rFonts w:ascii="Verdana" w:hAnsi="Verdana"/>
          <w:color w:val="000000"/>
          <w:sz w:val="18"/>
          <w:szCs w:val="18"/>
          <w:lang w:val="en-US"/>
        </w:rPr>
        <w:t>O system for the temperature region 150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C-250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 molality of NaOH from 1m to 4m and synthesis time for 24h and 60h. The resultant samples show different phases at different synthesis conditions. Effect of hydrogen peroxide is studied at higher molality of NaOH solutions; 180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 220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 and 250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 Pure phases (XRD) of layered sodium cobalt oxides synthesized at 220</w:t>
      </w:r>
      <w:r w:rsidRPr="006A10BF">
        <w:rPr>
          <w:rFonts w:ascii="Verdana" w:hAnsi="Verdana"/>
          <w:color w:val="000000"/>
          <w:sz w:val="18"/>
          <w:szCs w:val="18"/>
          <w:vertAlign w:val="superscript"/>
          <w:lang w:val="en-US"/>
        </w:rPr>
        <w:t>0</w:t>
      </w:r>
      <w:r w:rsidRPr="006A10BF">
        <w:rPr>
          <w:rFonts w:ascii="Verdana" w:hAnsi="Verdana"/>
          <w:color w:val="000000"/>
          <w:sz w:val="18"/>
          <w:szCs w:val="18"/>
          <w:lang w:val="en-US"/>
        </w:rPr>
        <w:t>C with higher molality of NaOH and in the presence of hydrogen peroxide. The samples were characterized by X-ray diffraction and EDAX.</w:t>
      </w:r>
      <w:r w:rsidRPr="006A10BF">
        <w:rPr>
          <w:rFonts w:ascii="Verdana" w:hAnsi="Verdana"/>
          <w:color w:val="000000" w:themeColor="text1"/>
          <w:sz w:val="18"/>
          <w:szCs w:val="18"/>
        </w:rPr>
        <w:t xml:space="preserve"> The evolution of phases with cleaning process was observed might be due to unstable state of Co</w:t>
      </w:r>
      <w:r w:rsidRPr="006A10BF">
        <w:rPr>
          <w:rFonts w:ascii="Verdana" w:hAnsi="Verdana"/>
          <w:color w:val="000000" w:themeColor="text1"/>
          <w:sz w:val="18"/>
          <w:szCs w:val="18"/>
          <w:vertAlign w:val="superscript"/>
        </w:rPr>
        <w:t>4+</w:t>
      </w:r>
      <w:r w:rsidRPr="006A10BF">
        <w:rPr>
          <w:rFonts w:ascii="Verdana" w:hAnsi="Verdana"/>
          <w:color w:val="000000" w:themeColor="text1"/>
          <w:sz w:val="18"/>
          <w:szCs w:val="18"/>
        </w:rPr>
        <w:t>. The structural refinement of the powder X-ray diffraction shows</w:t>
      </w:r>
      <w:r w:rsidRPr="006A10BF">
        <w:rPr>
          <w:rFonts w:ascii="Verdana" w:hAnsi="Verdana"/>
          <w:i/>
          <w:color w:val="000000" w:themeColor="text1"/>
          <w:sz w:val="18"/>
          <w:szCs w:val="18"/>
        </w:rPr>
        <w:t xml:space="preserve"> R3m</w:t>
      </w:r>
      <w:r w:rsidRPr="006A10BF">
        <w:rPr>
          <w:rFonts w:ascii="Verdana" w:hAnsi="Verdana"/>
          <w:color w:val="000000" w:themeColor="text1"/>
          <w:sz w:val="18"/>
          <w:szCs w:val="18"/>
        </w:rPr>
        <w:t xml:space="preserve"> space group with lattice parameters as a= 2.8312 Å, and c= 16.5915 </w:t>
      </w:r>
      <w:proofErr w:type="gramStart"/>
      <w:r w:rsidRPr="006A10BF">
        <w:rPr>
          <w:rFonts w:ascii="Verdana" w:hAnsi="Verdana"/>
          <w:color w:val="000000" w:themeColor="text1"/>
          <w:sz w:val="18"/>
          <w:szCs w:val="18"/>
        </w:rPr>
        <w:t>Å .</w:t>
      </w:r>
      <w:proofErr w:type="gramEnd"/>
      <w:r w:rsidRPr="006A10BF">
        <w:rPr>
          <w:rFonts w:ascii="Verdana" w:hAnsi="Verdana"/>
          <w:color w:val="000000" w:themeColor="text1"/>
          <w:sz w:val="18"/>
          <w:szCs w:val="18"/>
        </w:rPr>
        <w:t xml:space="preserve"> The phase transformation from </w:t>
      </w:r>
      <w:r w:rsidRPr="006A10BF">
        <w:rPr>
          <w:rFonts w:ascii="Verdana" w:hAnsi="Verdana"/>
          <w:i/>
          <w:color w:val="000000" w:themeColor="text1"/>
          <w:sz w:val="18"/>
          <w:szCs w:val="18"/>
        </w:rPr>
        <w:t xml:space="preserve">R3m </w:t>
      </w:r>
      <w:r w:rsidRPr="006A10BF">
        <w:rPr>
          <w:rFonts w:ascii="Verdana" w:hAnsi="Verdana"/>
          <w:color w:val="000000" w:themeColor="text1"/>
          <w:sz w:val="18"/>
          <w:szCs w:val="18"/>
        </w:rPr>
        <w:t xml:space="preserve">to </w:t>
      </w:r>
      <w:r w:rsidRPr="006A10BF">
        <w:rPr>
          <w:rFonts w:ascii="Verdana" w:hAnsi="Verdana"/>
          <w:i/>
          <w:color w:val="000000" w:themeColor="text1"/>
          <w:sz w:val="18"/>
          <w:szCs w:val="18"/>
        </w:rPr>
        <w:t>R-3m</w:t>
      </w:r>
      <w:r w:rsidRPr="006A10BF">
        <w:rPr>
          <w:rFonts w:ascii="Verdana" w:hAnsi="Verdana"/>
          <w:color w:val="000000" w:themeColor="text1"/>
          <w:sz w:val="18"/>
          <w:szCs w:val="18"/>
        </w:rPr>
        <w:t xml:space="preserve"> was observed above 450</w:t>
      </w:r>
      <w:r w:rsidRPr="006A10BF">
        <w:rPr>
          <w:rFonts w:ascii="Verdana" w:hAnsi="Verdana"/>
          <w:color w:val="000000" w:themeColor="text1"/>
          <w:sz w:val="18"/>
          <w:szCs w:val="18"/>
          <w:vertAlign w:val="superscript"/>
        </w:rPr>
        <w:t>0</w:t>
      </w:r>
      <w:r w:rsidRPr="006A10BF">
        <w:rPr>
          <w:rFonts w:ascii="Verdana" w:hAnsi="Verdana"/>
          <w:color w:val="000000" w:themeColor="text1"/>
          <w:sz w:val="18"/>
          <w:szCs w:val="18"/>
        </w:rPr>
        <w:t xml:space="preserve">C. </w:t>
      </w:r>
    </w:p>
    <w:p w:rsidR="0050012A" w:rsidRPr="006A10BF" w:rsidRDefault="0050012A" w:rsidP="0050012A">
      <w:pPr>
        <w:pStyle w:val="Level1"/>
        <w:spacing w:line="360" w:lineRule="auto"/>
        <w:ind w:left="0"/>
        <w:jc w:val="both"/>
        <w:rPr>
          <w:rFonts w:ascii="Verdana" w:hAnsi="Verdana"/>
          <w:color w:val="000000"/>
          <w:sz w:val="18"/>
          <w:szCs w:val="18"/>
          <w:lang w:val="en-US"/>
        </w:rPr>
      </w:pPr>
    </w:p>
    <w:p w:rsidR="0050012A" w:rsidRPr="006A10BF" w:rsidRDefault="0050012A" w:rsidP="0050012A">
      <w:pPr>
        <w:spacing w:line="360" w:lineRule="auto"/>
        <w:jc w:val="both"/>
        <w:rPr>
          <w:rFonts w:ascii="Verdana" w:hAnsi="Verdana"/>
          <w:sz w:val="18"/>
          <w:szCs w:val="18"/>
          <w:lang w:val="en-US"/>
        </w:rPr>
      </w:pPr>
      <w:r w:rsidRPr="006A10BF">
        <w:rPr>
          <w:rFonts w:ascii="Verdana" w:hAnsi="Verdana"/>
          <w:color w:val="000000" w:themeColor="text1"/>
          <w:sz w:val="18"/>
          <w:szCs w:val="18"/>
        </w:rPr>
        <w:t>Polycrystalline LiCoO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was synthesized using </w:t>
      </w:r>
      <w:proofErr w:type="gramStart"/>
      <w:r w:rsidRPr="006A10BF">
        <w:rPr>
          <w:rFonts w:ascii="Verdana" w:hAnsi="Verdana"/>
          <w:color w:val="000000" w:themeColor="text1"/>
          <w:sz w:val="18"/>
          <w:szCs w:val="18"/>
        </w:rPr>
        <w:t>Co(</w:t>
      </w:r>
      <w:proofErr w:type="gramEnd"/>
      <w:r w:rsidRPr="006A10BF">
        <w:rPr>
          <w:rFonts w:ascii="Verdana" w:hAnsi="Verdana"/>
          <w:color w:val="000000" w:themeColor="text1"/>
          <w:sz w:val="18"/>
          <w:szCs w:val="18"/>
        </w:rPr>
        <w:t>OH)</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and LiOH were the precursors, NaOH as ionic mineralizer and 5% H</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as oxidizing agent in soft hydrothermal conditions. The effect of ionic mineralizer was studied by varying the NaOH/LiOH ratio by keeping rest of the parameters fixed. The structural refinement for powder X-ray diffraction pattern shows </w:t>
      </w:r>
      <w:r w:rsidRPr="006A10BF">
        <w:rPr>
          <w:rStyle w:val="Emphasis"/>
          <w:rFonts w:ascii="Verdana" w:hAnsi="Verdana"/>
          <w:color w:val="000000" w:themeColor="text1"/>
          <w:sz w:val="18"/>
          <w:szCs w:val="18"/>
        </w:rPr>
        <w:t xml:space="preserve">R-3m space group with lattice parameters a=b=2.81547 Å and c= 14.0635 Å .The morphology of the samples differ for different synthesis conditions, it varies from desert rose to concaved cuboctahedrons either with higher synthesis times or with specific ratios of ionic mineralizers used .  The susceptibility measurements of the samples show Curie-Weiss </w:t>
      </w:r>
      <w:proofErr w:type="spellStart"/>
      <w:r w:rsidRPr="006A10BF">
        <w:rPr>
          <w:rStyle w:val="Emphasis"/>
          <w:rFonts w:ascii="Verdana" w:hAnsi="Verdana"/>
          <w:color w:val="000000" w:themeColor="text1"/>
          <w:sz w:val="18"/>
          <w:szCs w:val="18"/>
        </w:rPr>
        <w:t>behavior</w:t>
      </w:r>
      <w:proofErr w:type="spellEnd"/>
      <w:r w:rsidRPr="006A10BF">
        <w:rPr>
          <w:rStyle w:val="Emphasis"/>
          <w:rFonts w:ascii="Verdana" w:hAnsi="Verdana"/>
          <w:color w:val="000000" w:themeColor="text1"/>
          <w:sz w:val="18"/>
          <w:szCs w:val="18"/>
        </w:rPr>
        <w:t xml:space="preserve">. </w:t>
      </w:r>
      <w:r w:rsidRPr="006A10BF">
        <w:rPr>
          <w:rFonts w:ascii="Verdana" w:hAnsi="Verdana"/>
          <w:color w:val="000000" w:themeColor="text1"/>
          <w:sz w:val="18"/>
          <w:szCs w:val="18"/>
        </w:rPr>
        <w:t>And then the EPR measurements show a very small impurity from nickel that might be from the precursor. The effect of ionic mineralizers and the concentration of precursor were studied to optimize the synthesis conditions of LiCoO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i) for low mineralizers concentration, only cobalt oxides form; ii) as the concentration increases., pure LiCoO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grows; iii) the crystallinity of the compound increases as the ratio NaOH/LiOH increases; iv) the </w:t>
      </w:r>
      <w:proofErr w:type="gramStart"/>
      <w:r w:rsidRPr="006A10BF">
        <w:rPr>
          <w:rFonts w:ascii="Verdana" w:hAnsi="Verdana"/>
          <w:color w:val="000000" w:themeColor="text1"/>
          <w:sz w:val="18"/>
          <w:szCs w:val="18"/>
        </w:rPr>
        <w:t>Co(</w:t>
      </w:r>
      <w:proofErr w:type="gramEnd"/>
      <w:r w:rsidRPr="006A10BF">
        <w:rPr>
          <w:rFonts w:ascii="Verdana" w:hAnsi="Verdana"/>
          <w:color w:val="000000" w:themeColor="text1"/>
          <w:sz w:val="18"/>
          <w:szCs w:val="18"/>
        </w:rPr>
        <w:t>OH)</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concentration threshold is </w:t>
      </w:r>
      <w:r w:rsidRPr="006A10BF">
        <w:rPr>
          <w:rFonts w:ascii="Verdana" w:hAnsi="Verdana"/>
          <w:i/>
          <w:color w:val="000000" w:themeColor="text1"/>
          <w:sz w:val="18"/>
          <w:szCs w:val="18"/>
        </w:rPr>
        <w:t>ca.</w:t>
      </w:r>
      <w:r w:rsidRPr="006A10BF">
        <w:rPr>
          <w:rFonts w:ascii="Verdana" w:hAnsi="Verdana"/>
          <w:color w:val="000000" w:themeColor="text1"/>
          <w:sz w:val="18"/>
          <w:szCs w:val="18"/>
        </w:rPr>
        <w:t xml:space="preserve"> 50mmol/l; bellow this limit a single phase LiCoO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grows and above, Co(OH)</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re-crystallizes . In the reaction time window 24-60 h was able to stabilize CoO free concave cuboctahedrons particles suggesting that an alternative mechanism for the growth of </w:t>
      </w:r>
      <w:r w:rsidRPr="006A10BF">
        <w:rPr>
          <w:rFonts w:ascii="Verdana" w:hAnsi="Verdana"/>
          <w:color w:val="000000" w:themeColor="text1"/>
          <w:sz w:val="18"/>
          <w:szCs w:val="18"/>
        </w:rPr>
        <w:lastRenderedPageBreak/>
        <w:t xml:space="preserve">these particles should be considered. Magnetic measurements (local and macroscopic) highlight the presence of cobalt oxides impurities which amount is decreasing (and nearly vanishes) with reaction time; they also reveal, as already observed, the presence of several kind of close to surface </w:t>
      </w:r>
      <w:proofErr w:type="spellStart"/>
      <w:r w:rsidRPr="006A10BF">
        <w:rPr>
          <w:rFonts w:ascii="Verdana" w:hAnsi="Verdana"/>
          <w:color w:val="000000" w:themeColor="text1"/>
          <w:sz w:val="18"/>
          <w:szCs w:val="18"/>
        </w:rPr>
        <w:t>centers</w:t>
      </w:r>
      <w:proofErr w:type="spellEnd"/>
      <w:r w:rsidRPr="006A10BF">
        <w:rPr>
          <w:rFonts w:ascii="Verdana" w:hAnsi="Verdana"/>
          <w:color w:val="000000" w:themeColor="text1"/>
          <w:sz w:val="18"/>
          <w:szCs w:val="18"/>
        </w:rPr>
        <w:t xml:space="preserve"> .LiCoO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was obtained at lower synthesis parameters compared to the available literature, the structural, morphological, and magnetic properties were studied.</w:t>
      </w:r>
    </w:p>
    <w:p w:rsidR="0050012A" w:rsidRPr="006A10BF" w:rsidRDefault="0050012A" w:rsidP="0050012A">
      <w:pPr>
        <w:pStyle w:val="Level1"/>
        <w:spacing w:line="360" w:lineRule="auto"/>
        <w:ind w:left="0"/>
        <w:jc w:val="both"/>
        <w:rPr>
          <w:rFonts w:ascii="Verdana" w:hAnsi="Verdana"/>
          <w:b/>
          <w:sz w:val="18"/>
          <w:szCs w:val="18"/>
          <w:lang w:val="en-US"/>
        </w:rPr>
      </w:pPr>
    </w:p>
    <w:p w:rsidR="0050012A" w:rsidRPr="006A10BF" w:rsidRDefault="0050012A" w:rsidP="0050012A">
      <w:pPr>
        <w:spacing w:line="360" w:lineRule="auto"/>
        <w:jc w:val="both"/>
        <w:rPr>
          <w:rFonts w:ascii="Verdana" w:hAnsi="Verdana"/>
          <w:color w:val="000000" w:themeColor="text1"/>
          <w:sz w:val="18"/>
          <w:szCs w:val="18"/>
        </w:rPr>
      </w:pPr>
      <w:r w:rsidRPr="006A10BF">
        <w:rPr>
          <w:rFonts w:ascii="Verdana" w:hAnsi="Verdana"/>
          <w:bCs/>
          <w:color w:val="000000" w:themeColor="text1"/>
          <w:sz w:val="18"/>
          <w:szCs w:val="18"/>
        </w:rPr>
        <w:t>Polycrystalline samples of Na</w:t>
      </w:r>
      <w:r w:rsidRPr="006A10BF">
        <w:rPr>
          <w:rFonts w:ascii="Verdana" w:hAnsi="Verdana"/>
          <w:bCs/>
          <w:color w:val="000000" w:themeColor="text1"/>
          <w:sz w:val="18"/>
          <w:szCs w:val="18"/>
          <w:vertAlign w:val="subscript"/>
        </w:rPr>
        <w:t>x</w:t>
      </w:r>
      <w:r w:rsidRPr="006A10BF">
        <w:rPr>
          <w:rFonts w:ascii="Verdana" w:hAnsi="Verdana"/>
          <w:bCs/>
          <w:color w:val="000000" w:themeColor="text1"/>
          <w:sz w:val="18"/>
          <w:szCs w:val="18"/>
        </w:rPr>
        <w:t>Co</w:t>
      </w:r>
      <w:r w:rsidRPr="006A10BF">
        <w:rPr>
          <w:rFonts w:ascii="Verdana" w:hAnsi="Verdana"/>
          <w:bCs/>
          <w:color w:val="000000" w:themeColor="text1"/>
          <w:sz w:val="18"/>
          <w:szCs w:val="18"/>
          <w:vertAlign w:val="subscript"/>
        </w:rPr>
        <w:t>1-y</w:t>
      </w:r>
      <w:r w:rsidRPr="006A10BF">
        <w:rPr>
          <w:rFonts w:ascii="Verdana" w:hAnsi="Verdana"/>
          <w:bCs/>
          <w:color w:val="000000" w:themeColor="text1"/>
          <w:sz w:val="18"/>
          <w:szCs w:val="18"/>
        </w:rPr>
        <w:t xml:space="preserve"> Mg</w:t>
      </w:r>
      <w:r w:rsidRPr="006A10BF">
        <w:rPr>
          <w:rFonts w:ascii="Verdana" w:hAnsi="Verdana"/>
          <w:bCs/>
          <w:color w:val="000000" w:themeColor="text1"/>
          <w:sz w:val="18"/>
          <w:szCs w:val="18"/>
          <w:vertAlign w:val="subscript"/>
        </w:rPr>
        <w:t>y</w:t>
      </w:r>
      <w:r w:rsidRPr="006A10BF">
        <w:rPr>
          <w:rFonts w:ascii="Verdana" w:hAnsi="Verdana"/>
          <w:bCs/>
          <w:color w:val="000000" w:themeColor="text1"/>
          <w:sz w:val="18"/>
          <w:szCs w:val="18"/>
        </w:rPr>
        <w:t>O</w:t>
      </w:r>
      <w:r w:rsidRPr="006A10BF">
        <w:rPr>
          <w:rFonts w:ascii="Verdana" w:hAnsi="Verdana"/>
          <w:bCs/>
          <w:color w:val="000000" w:themeColor="text1"/>
          <w:sz w:val="18"/>
          <w:szCs w:val="18"/>
          <w:vertAlign w:val="subscript"/>
        </w:rPr>
        <w:t>2</w:t>
      </w:r>
      <w:r w:rsidRPr="006A10BF">
        <w:rPr>
          <w:rFonts w:ascii="Verdana" w:hAnsi="Verdana"/>
          <w:bCs/>
          <w:color w:val="000000" w:themeColor="text1"/>
          <w:sz w:val="18"/>
          <w:szCs w:val="18"/>
        </w:rPr>
        <w:t xml:space="preserve"> were synthesized using Na</w:t>
      </w:r>
      <w:r w:rsidRPr="006A10BF">
        <w:rPr>
          <w:rFonts w:ascii="Verdana" w:hAnsi="Verdana"/>
          <w:bCs/>
          <w:color w:val="000000" w:themeColor="text1"/>
          <w:sz w:val="18"/>
          <w:szCs w:val="18"/>
          <w:vertAlign w:val="subscript"/>
        </w:rPr>
        <w:t>2</w:t>
      </w:r>
      <w:r w:rsidRPr="006A10BF">
        <w:rPr>
          <w:rFonts w:ascii="Verdana" w:hAnsi="Verdana"/>
          <w:bCs/>
          <w:color w:val="000000" w:themeColor="text1"/>
          <w:sz w:val="18"/>
          <w:szCs w:val="18"/>
        </w:rPr>
        <w:t>CO</w:t>
      </w:r>
      <w:r w:rsidRPr="006A10BF">
        <w:rPr>
          <w:rFonts w:ascii="Verdana" w:hAnsi="Verdana"/>
          <w:bCs/>
          <w:color w:val="000000" w:themeColor="text1"/>
          <w:sz w:val="18"/>
          <w:szCs w:val="18"/>
          <w:vertAlign w:val="subscript"/>
        </w:rPr>
        <w:t>3</w:t>
      </w:r>
      <w:r w:rsidRPr="006A10BF">
        <w:rPr>
          <w:rFonts w:ascii="Verdana" w:hAnsi="Verdana"/>
          <w:bCs/>
          <w:color w:val="000000" w:themeColor="text1"/>
          <w:sz w:val="18"/>
          <w:szCs w:val="18"/>
        </w:rPr>
        <w:t xml:space="preserve"> and </w:t>
      </w:r>
      <w:r w:rsidRPr="006A10BF">
        <w:rPr>
          <w:rFonts w:ascii="Verdana" w:hAnsi="Verdana"/>
          <w:color w:val="000000" w:themeColor="text1"/>
          <w:sz w:val="18"/>
          <w:szCs w:val="18"/>
        </w:rPr>
        <w:t>Co</w:t>
      </w:r>
      <w:r w:rsidRPr="006A10BF">
        <w:rPr>
          <w:rFonts w:ascii="Verdana" w:hAnsi="Verdana"/>
          <w:color w:val="000000" w:themeColor="text1"/>
          <w:sz w:val="18"/>
          <w:szCs w:val="18"/>
          <w:vertAlign w:val="subscript"/>
        </w:rPr>
        <w:t>1-x</w:t>
      </w:r>
      <w:r w:rsidRPr="006A10BF">
        <w:rPr>
          <w:rFonts w:ascii="Verdana" w:hAnsi="Verdana"/>
          <w:color w:val="000000" w:themeColor="text1"/>
          <w:sz w:val="18"/>
          <w:szCs w:val="18"/>
        </w:rPr>
        <w:t>Mg</w:t>
      </w:r>
      <w:r w:rsidRPr="006A10BF">
        <w:rPr>
          <w:rFonts w:ascii="Verdana" w:hAnsi="Verdana"/>
          <w:color w:val="000000" w:themeColor="text1"/>
          <w:sz w:val="18"/>
          <w:szCs w:val="18"/>
          <w:vertAlign w:val="subscript"/>
        </w:rPr>
        <w:t>x</w:t>
      </w:r>
      <w:r w:rsidRPr="006A10BF">
        <w:rPr>
          <w:rFonts w:ascii="Verdana" w:hAnsi="Verdana"/>
          <w:color w:val="000000" w:themeColor="text1"/>
          <w:sz w:val="18"/>
          <w:szCs w:val="18"/>
        </w:rPr>
        <w:t xml:space="preserve">O </w:t>
      </w:r>
      <w:r w:rsidRPr="006A10BF">
        <w:rPr>
          <w:rFonts w:ascii="Verdana" w:hAnsi="Verdana"/>
          <w:bCs/>
          <w:color w:val="000000" w:themeColor="text1"/>
          <w:sz w:val="18"/>
          <w:szCs w:val="18"/>
        </w:rPr>
        <w:t>were the starting materials in conventional solid-state reactions. The precursors were well grinded and thermally treated at 900</w:t>
      </w:r>
      <w:r w:rsidRPr="006A10BF">
        <w:rPr>
          <w:rFonts w:ascii="Verdana" w:hAnsi="Verdana"/>
          <w:bCs/>
          <w:color w:val="000000" w:themeColor="text1"/>
          <w:sz w:val="18"/>
          <w:szCs w:val="18"/>
          <w:vertAlign w:val="superscript"/>
        </w:rPr>
        <w:t>0</w:t>
      </w:r>
      <w:r w:rsidRPr="006A10BF">
        <w:rPr>
          <w:rFonts w:ascii="Verdana" w:hAnsi="Verdana"/>
          <w:bCs/>
          <w:color w:val="000000" w:themeColor="text1"/>
          <w:sz w:val="18"/>
          <w:szCs w:val="18"/>
        </w:rPr>
        <w:t>C for 24h with continuous flow of oxygen and subsequently pelletized and sintered at 900</w:t>
      </w:r>
      <w:r w:rsidRPr="006A10BF">
        <w:rPr>
          <w:rFonts w:ascii="Verdana" w:hAnsi="Verdana"/>
          <w:bCs/>
          <w:color w:val="000000" w:themeColor="text1"/>
          <w:sz w:val="18"/>
          <w:szCs w:val="18"/>
          <w:vertAlign w:val="superscript"/>
        </w:rPr>
        <w:t>0</w:t>
      </w:r>
      <w:r w:rsidRPr="006A10BF">
        <w:rPr>
          <w:rFonts w:ascii="Verdana" w:hAnsi="Verdana"/>
          <w:bCs/>
          <w:color w:val="000000" w:themeColor="text1"/>
          <w:sz w:val="18"/>
          <w:szCs w:val="18"/>
        </w:rPr>
        <w:t xml:space="preserve">C during 24h in oxygen atmosphere. </w:t>
      </w:r>
      <w:r w:rsidRPr="006A10BF">
        <w:rPr>
          <w:rFonts w:ascii="Verdana" w:hAnsi="Verdana"/>
          <w:color w:val="000000" w:themeColor="text1"/>
          <w:sz w:val="18"/>
          <w:szCs w:val="18"/>
        </w:rPr>
        <w:t>This new approach can open the window for divalent substitutions in other alkaline cobalt oxides. The samples show P2-polytype (</w:t>
      </w:r>
      <w:r w:rsidRPr="006A10BF">
        <w:rPr>
          <w:rFonts w:ascii="Verdana" w:hAnsi="Verdana"/>
          <w:i/>
          <w:color w:val="000000" w:themeColor="text1"/>
          <w:sz w:val="18"/>
          <w:szCs w:val="18"/>
        </w:rPr>
        <w:t>P63/mmc</w:t>
      </w:r>
      <w:r w:rsidRPr="006A10BF">
        <w:rPr>
          <w:rFonts w:ascii="Verdana" w:hAnsi="Verdana"/>
          <w:color w:val="000000" w:themeColor="text1"/>
          <w:sz w:val="18"/>
          <w:szCs w:val="18"/>
        </w:rPr>
        <w:t xml:space="preserve">) and the lattice parameters increases with Mg </w:t>
      </w:r>
      <w:r w:rsidR="000E4AFC" w:rsidRPr="006A10BF">
        <w:rPr>
          <w:rFonts w:ascii="Verdana" w:hAnsi="Verdana"/>
          <w:color w:val="000000" w:themeColor="text1"/>
          <w:sz w:val="18"/>
          <w:szCs w:val="18"/>
        </w:rPr>
        <w:t>substitution</w:t>
      </w:r>
      <w:r w:rsidRPr="006A10BF">
        <w:rPr>
          <w:rFonts w:ascii="Verdana" w:hAnsi="Verdana"/>
          <w:color w:val="000000" w:themeColor="text1"/>
          <w:sz w:val="18"/>
          <w:szCs w:val="18"/>
        </w:rPr>
        <w:t xml:space="preserve"> rate. The linear variation of susceptibility with temperatures shows that all the samples show Curie-Weiss </w:t>
      </w:r>
      <w:r w:rsidR="000E4AFC" w:rsidRPr="006A10BF">
        <w:rPr>
          <w:rFonts w:ascii="Verdana" w:hAnsi="Verdana"/>
          <w:color w:val="000000" w:themeColor="text1"/>
          <w:sz w:val="18"/>
          <w:szCs w:val="18"/>
        </w:rPr>
        <w:t>behaviour</w:t>
      </w:r>
      <w:r w:rsidRPr="006A10BF">
        <w:rPr>
          <w:rFonts w:ascii="Verdana" w:hAnsi="Verdana"/>
          <w:color w:val="000000" w:themeColor="text1"/>
          <w:sz w:val="18"/>
          <w:szCs w:val="18"/>
        </w:rPr>
        <w:t xml:space="preserve">. The resistivity of all the samples shows strong metallic </w:t>
      </w:r>
      <w:r w:rsidR="000E4AFC" w:rsidRPr="006A10BF">
        <w:rPr>
          <w:rFonts w:ascii="Verdana" w:hAnsi="Verdana"/>
          <w:color w:val="000000" w:themeColor="text1"/>
          <w:sz w:val="18"/>
          <w:szCs w:val="18"/>
        </w:rPr>
        <w:t>behaviour</w:t>
      </w:r>
      <w:r w:rsidRPr="006A10BF">
        <w:rPr>
          <w:rFonts w:ascii="Verdana" w:hAnsi="Verdana"/>
          <w:color w:val="000000" w:themeColor="text1"/>
          <w:sz w:val="18"/>
          <w:szCs w:val="18"/>
        </w:rPr>
        <w:t xml:space="preserve"> with temperature, the temperature coefficient of resistivity is in the order of 10</w:t>
      </w:r>
      <w:r w:rsidRPr="006A10BF">
        <w:rPr>
          <w:rFonts w:ascii="Verdana" w:hAnsi="Verdana"/>
          <w:color w:val="000000" w:themeColor="text1"/>
          <w:sz w:val="18"/>
          <w:szCs w:val="18"/>
          <w:vertAlign w:val="superscript"/>
        </w:rPr>
        <w:t>-3</w:t>
      </w:r>
      <w:r w:rsidRPr="006A10BF">
        <w:rPr>
          <w:rFonts w:ascii="Verdana" w:hAnsi="Verdana"/>
          <w:color w:val="000000" w:themeColor="text1"/>
          <w:sz w:val="18"/>
          <w:szCs w:val="18"/>
        </w:rPr>
        <w:t>/K. The seebeck measurements shows the contribution from spin entropy and obeying the strong correlation effects; contribution from degeneracy of octahedral distortions.</w:t>
      </w:r>
    </w:p>
    <w:p w:rsidR="0050012A" w:rsidRPr="006A10BF" w:rsidRDefault="0050012A" w:rsidP="0050012A">
      <w:pPr>
        <w:autoSpaceDE w:val="0"/>
        <w:autoSpaceDN w:val="0"/>
        <w:adjustRightInd w:val="0"/>
        <w:spacing w:after="0" w:line="360" w:lineRule="auto"/>
        <w:jc w:val="both"/>
        <w:rPr>
          <w:rFonts w:ascii="Verdana" w:hAnsi="Verdana"/>
          <w:b/>
          <w:color w:val="000000" w:themeColor="text1"/>
          <w:sz w:val="18"/>
          <w:szCs w:val="18"/>
        </w:rPr>
      </w:pPr>
      <w:r w:rsidRPr="006A10BF">
        <w:rPr>
          <w:rStyle w:val="Emphasis"/>
          <w:rFonts w:ascii="Verdana" w:hAnsi="Verdana"/>
          <w:color w:val="000000" w:themeColor="text1"/>
          <w:sz w:val="18"/>
          <w:szCs w:val="18"/>
        </w:rPr>
        <w:t>The crystals of</w:t>
      </w:r>
      <w:r w:rsidRPr="006A10BF">
        <w:rPr>
          <w:rFonts w:ascii="Verdana" w:hAnsi="Verdana"/>
          <w:color w:val="000000" w:themeColor="text1"/>
          <w:sz w:val="18"/>
          <w:szCs w:val="18"/>
        </w:rPr>
        <w:t xml:space="preserve"> </w:t>
      </w:r>
      <w:proofErr w:type="gramStart"/>
      <w:r w:rsidRPr="006A10BF">
        <w:rPr>
          <w:rFonts w:ascii="Verdana" w:hAnsi="Verdana"/>
          <w:color w:val="000000" w:themeColor="text1"/>
          <w:sz w:val="18"/>
          <w:szCs w:val="18"/>
        </w:rPr>
        <w:t>Pt(</w:t>
      </w:r>
      <w:proofErr w:type="gramEnd"/>
      <w:r w:rsidRPr="006A10BF">
        <w:rPr>
          <w:rFonts w:ascii="Verdana" w:hAnsi="Verdana"/>
          <w:color w:val="000000" w:themeColor="text1"/>
          <w:sz w:val="18"/>
          <w:szCs w:val="18"/>
        </w:rPr>
        <w:t>CoMg)O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were grown using PtCl</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CoO or alternatively Co</w:t>
      </w:r>
      <w:r w:rsidRPr="006A10BF">
        <w:rPr>
          <w:rFonts w:ascii="Verdana" w:hAnsi="Verdana"/>
          <w:color w:val="000000" w:themeColor="text1"/>
          <w:sz w:val="18"/>
          <w:szCs w:val="18"/>
          <w:vertAlign w:val="subscript"/>
        </w:rPr>
        <w:t>1-x</w:t>
      </w:r>
      <w:r w:rsidRPr="006A10BF">
        <w:rPr>
          <w:rFonts w:ascii="Verdana" w:hAnsi="Verdana"/>
          <w:color w:val="000000" w:themeColor="text1"/>
          <w:sz w:val="18"/>
          <w:szCs w:val="18"/>
        </w:rPr>
        <w:t>Mg</w:t>
      </w:r>
      <w:r w:rsidRPr="006A10BF">
        <w:rPr>
          <w:rFonts w:ascii="Verdana" w:hAnsi="Verdana"/>
          <w:color w:val="000000" w:themeColor="text1"/>
          <w:sz w:val="18"/>
          <w:szCs w:val="18"/>
          <w:vertAlign w:val="subscript"/>
        </w:rPr>
        <w:t>x</w:t>
      </w:r>
      <w:r w:rsidRPr="006A10BF">
        <w:rPr>
          <w:rFonts w:ascii="Verdana" w:hAnsi="Verdana"/>
          <w:color w:val="000000" w:themeColor="text1"/>
          <w:sz w:val="18"/>
          <w:szCs w:val="18"/>
        </w:rPr>
        <w:t>O for the substituted samples in metathetical reactions in vacuum sealed quartz tubes at 700</w:t>
      </w:r>
      <w:r w:rsidRPr="006A10BF">
        <w:rPr>
          <w:rFonts w:ascii="Verdana" w:hAnsi="Verdana"/>
          <w:color w:val="000000" w:themeColor="text1"/>
          <w:sz w:val="18"/>
          <w:szCs w:val="18"/>
          <w:vertAlign w:val="superscript"/>
        </w:rPr>
        <w:t>0</w:t>
      </w:r>
      <w:r w:rsidRPr="006A10BF">
        <w:rPr>
          <w:rFonts w:ascii="Verdana" w:hAnsi="Verdana"/>
          <w:color w:val="000000" w:themeColor="text1"/>
          <w:sz w:val="18"/>
          <w:szCs w:val="18"/>
        </w:rPr>
        <w:t>C for 40h with heating rate keeping at 1.5</w:t>
      </w:r>
      <w:r w:rsidRPr="006A10BF">
        <w:rPr>
          <w:rFonts w:ascii="Verdana" w:hAnsi="Verdana"/>
          <w:color w:val="000000" w:themeColor="text1"/>
          <w:sz w:val="18"/>
          <w:szCs w:val="18"/>
          <w:vertAlign w:val="superscript"/>
        </w:rPr>
        <w:t>0</w:t>
      </w:r>
      <w:r w:rsidRPr="006A10BF">
        <w:rPr>
          <w:rFonts w:ascii="Verdana" w:hAnsi="Verdana"/>
          <w:color w:val="000000" w:themeColor="text1"/>
          <w:sz w:val="18"/>
          <w:szCs w:val="18"/>
        </w:rPr>
        <w:t>C/min and the cooling rate at 1</w:t>
      </w:r>
      <w:r w:rsidRPr="006A10BF">
        <w:rPr>
          <w:rFonts w:ascii="Verdana" w:hAnsi="Verdana"/>
          <w:color w:val="000000" w:themeColor="text1"/>
          <w:sz w:val="18"/>
          <w:szCs w:val="18"/>
          <w:vertAlign w:val="superscript"/>
        </w:rPr>
        <w:t>0</w:t>
      </w:r>
      <w:r w:rsidRPr="006A10BF">
        <w:rPr>
          <w:rFonts w:ascii="Verdana" w:hAnsi="Verdana"/>
          <w:color w:val="000000" w:themeColor="text1"/>
          <w:sz w:val="18"/>
          <w:szCs w:val="18"/>
        </w:rPr>
        <w:t xml:space="preserve">C/min. The profile matching with FULL PROOF program for the power X-ray diffraction patterns represents that the crystals obtained were with 3R </w:t>
      </w:r>
      <w:proofErr w:type="spellStart"/>
      <w:r w:rsidRPr="006A10BF">
        <w:rPr>
          <w:rFonts w:ascii="Verdana" w:hAnsi="Verdana"/>
          <w:color w:val="000000" w:themeColor="text1"/>
          <w:sz w:val="18"/>
          <w:szCs w:val="18"/>
        </w:rPr>
        <w:t>polytype</w:t>
      </w:r>
      <w:proofErr w:type="spellEnd"/>
      <w:r w:rsidRPr="006A10BF">
        <w:rPr>
          <w:rFonts w:ascii="Verdana" w:hAnsi="Verdana"/>
          <w:color w:val="000000" w:themeColor="text1"/>
          <w:sz w:val="18"/>
          <w:szCs w:val="18"/>
        </w:rPr>
        <w:t xml:space="preserve"> (</w:t>
      </w:r>
      <w:r w:rsidRPr="006A10BF">
        <w:rPr>
          <w:rFonts w:ascii="Verdana" w:hAnsi="Verdana"/>
          <w:i/>
          <w:color w:val="000000" w:themeColor="text1"/>
          <w:sz w:val="18"/>
          <w:szCs w:val="18"/>
        </w:rPr>
        <w:t>R-3m</w:t>
      </w:r>
      <w:r w:rsidRPr="006A10BF">
        <w:rPr>
          <w:rFonts w:ascii="Verdana" w:hAnsi="Verdana"/>
          <w:color w:val="000000" w:themeColor="text1"/>
          <w:sz w:val="18"/>
          <w:szCs w:val="18"/>
        </w:rPr>
        <w:t>). The lattice parameters show an increment with respect to the Mg substitution rate due to higher radius of Mg</w:t>
      </w:r>
      <w:r w:rsidRPr="006A10BF">
        <w:rPr>
          <w:rFonts w:ascii="Verdana" w:hAnsi="Verdana"/>
          <w:color w:val="000000" w:themeColor="text1"/>
          <w:sz w:val="18"/>
          <w:szCs w:val="18"/>
          <w:vertAlign w:val="superscript"/>
        </w:rPr>
        <w:t>2+</w:t>
      </w:r>
      <w:r w:rsidRPr="006A10BF">
        <w:rPr>
          <w:rFonts w:ascii="Verdana" w:hAnsi="Verdana"/>
          <w:color w:val="000000" w:themeColor="text1"/>
          <w:sz w:val="18"/>
          <w:szCs w:val="18"/>
        </w:rPr>
        <w:t xml:space="preserve"> compared to Co</w:t>
      </w:r>
      <w:r w:rsidRPr="006A10BF">
        <w:rPr>
          <w:rFonts w:ascii="Verdana" w:hAnsi="Verdana"/>
          <w:color w:val="000000" w:themeColor="text1"/>
          <w:sz w:val="18"/>
          <w:szCs w:val="18"/>
          <w:vertAlign w:val="superscript"/>
        </w:rPr>
        <w:t>3+</w:t>
      </w:r>
      <w:r w:rsidRPr="006A10BF">
        <w:rPr>
          <w:rFonts w:ascii="Verdana" w:hAnsi="Verdana"/>
          <w:color w:val="000000" w:themeColor="text1"/>
          <w:sz w:val="18"/>
          <w:szCs w:val="18"/>
        </w:rPr>
        <w:t xml:space="preserve">. The morphology of the crystals shows plate like 2D hexagonal shape. The EPMA analysis shows the approximate </w:t>
      </w:r>
      <w:proofErr w:type="spellStart"/>
      <w:r w:rsidRPr="006A10BF">
        <w:rPr>
          <w:rFonts w:ascii="Verdana" w:hAnsi="Verdana"/>
          <w:color w:val="000000" w:themeColor="text1"/>
          <w:sz w:val="18"/>
          <w:szCs w:val="18"/>
        </w:rPr>
        <w:t>Co</w:t>
      </w:r>
      <w:proofErr w:type="gramStart"/>
      <w:r w:rsidRPr="006A10BF">
        <w:rPr>
          <w:rFonts w:ascii="Verdana" w:hAnsi="Verdana"/>
          <w:color w:val="000000" w:themeColor="text1"/>
          <w:sz w:val="18"/>
          <w:szCs w:val="18"/>
        </w:rPr>
        <w:t>:Mg</w:t>
      </w:r>
      <w:proofErr w:type="spellEnd"/>
      <w:proofErr w:type="gramEnd"/>
      <w:r w:rsidRPr="006A10BF">
        <w:rPr>
          <w:rFonts w:ascii="Verdana" w:hAnsi="Verdana"/>
          <w:color w:val="000000" w:themeColor="text1"/>
          <w:sz w:val="18"/>
          <w:szCs w:val="18"/>
        </w:rPr>
        <w:t xml:space="preserve"> for lower Mg substitution rate and the optimal value was found around 7.5 . The variation of susceptibility with temperature shows Curie-Weiss </w:t>
      </w:r>
      <w:r w:rsidR="000E4AFC" w:rsidRPr="006A10BF">
        <w:rPr>
          <w:rFonts w:ascii="Verdana" w:hAnsi="Verdana"/>
          <w:color w:val="000000" w:themeColor="text1"/>
          <w:sz w:val="18"/>
          <w:szCs w:val="18"/>
        </w:rPr>
        <w:t>behaviour</w:t>
      </w:r>
      <w:r w:rsidRPr="006A10BF">
        <w:rPr>
          <w:rFonts w:ascii="Verdana" w:hAnsi="Verdana"/>
          <w:color w:val="000000" w:themeColor="text1"/>
          <w:sz w:val="18"/>
          <w:szCs w:val="18"/>
        </w:rPr>
        <w:t>. The Curie constant, Curie temperature and temperature dependent susceptibility were determined by means of Curie-Weiss law. The %s</w:t>
      </w:r>
      <w:r w:rsidRPr="006A10BF">
        <w:rPr>
          <w:rFonts w:ascii="Verdana" w:hAnsi="Verdana"/>
          <w:color w:val="000000" w:themeColor="text1"/>
          <w:sz w:val="18"/>
          <w:szCs w:val="18"/>
          <w:vertAlign w:val="subscript"/>
        </w:rPr>
        <w:t>1/2</w:t>
      </w:r>
      <w:r w:rsidRPr="006A10BF">
        <w:rPr>
          <w:rFonts w:ascii="Verdana" w:hAnsi="Verdana"/>
          <w:color w:val="000000" w:themeColor="text1"/>
          <w:sz w:val="18"/>
          <w:szCs w:val="18"/>
        </w:rPr>
        <w:t xml:space="preserve"> was calculated with the assumption that the Co</w:t>
      </w:r>
      <w:r w:rsidRPr="006A10BF">
        <w:rPr>
          <w:rFonts w:ascii="Verdana" w:hAnsi="Verdana"/>
          <w:color w:val="000000" w:themeColor="text1"/>
          <w:sz w:val="18"/>
          <w:szCs w:val="18"/>
          <w:vertAlign w:val="superscript"/>
        </w:rPr>
        <w:t>4+</w:t>
      </w:r>
      <w:r w:rsidRPr="006A10BF">
        <w:rPr>
          <w:rFonts w:ascii="Verdana" w:hAnsi="Verdana"/>
          <w:color w:val="000000" w:themeColor="text1"/>
          <w:sz w:val="18"/>
          <w:szCs w:val="18"/>
        </w:rPr>
        <w:t xml:space="preserve"> is in LS </w:t>
      </w:r>
      <w:r w:rsidRPr="006A10BF">
        <w:rPr>
          <w:rFonts w:ascii="Verdana" w:hAnsi="Verdana"/>
          <w:color w:val="000000" w:themeColor="text1"/>
          <w:sz w:val="18"/>
          <w:szCs w:val="18"/>
        </w:rPr>
        <w:lastRenderedPageBreak/>
        <w:t>state (spin=1/2). The deviation of these values shows the deficiency in Pt-</w:t>
      </w:r>
      <w:proofErr w:type="gramStart"/>
      <w:r w:rsidRPr="006A10BF">
        <w:rPr>
          <w:rFonts w:ascii="Verdana" w:hAnsi="Verdana"/>
          <w:color w:val="000000" w:themeColor="text1"/>
          <w:sz w:val="18"/>
          <w:szCs w:val="18"/>
        </w:rPr>
        <w:t>layer .</w:t>
      </w:r>
      <w:proofErr w:type="gramEnd"/>
      <w:r w:rsidRPr="006A10BF">
        <w:rPr>
          <w:rFonts w:ascii="Verdana" w:hAnsi="Verdana"/>
          <w:color w:val="000000" w:themeColor="text1"/>
          <w:sz w:val="18"/>
          <w:szCs w:val="18"/>
        </w:rPr>
        <w:t xml:space="preserve"> In general divalent substitutions in delafossite compounds were shown to be limited at low rates, where the individual precursors for each cation were taken. The present study reveals the higher level substitutions; Mg substitution rate exceeds 5% which is much higher compared to divalent substitution in any delafossite compounds in the available literature.</w:t>
      </w:r>
    </w:p>
    <w:p w:rsidR="0050012A" w:rsidRPr="006A10BF" w:rsidRDefault="0050012A" w:rsidP="0050012A">
      <w:pPr>
        <w:autoSpaceDE w:val="0"/>
        <w:autoSpaceDN w:val="0"/>
        <w:adjustRightInd w:val="0"/>
        <w:spacing w:after="0" w:line="360" w:lineRule="auto"/>
        <w:jc w:val="both"/>
        <w:rPr>
          <w:rFonts w:ascii="Verdana" w:hAnsi="Verdana"/>
          <w:b/>
          <w:color w:val="000000" w:themeColor="text1"/>
          <w:sz w:val="18"/>
          <w:szCs w:val="18"/>
        </w:rPr>
      </w:pPr>
      <w:r w:rsidRPr="006A10BF">
        <w:rPr>
          <w:rStyle w:val="Emphasis"/>
          <w:rFonts w:ascii="Verdana" w:hAnsi="Verdana"/>
          <w:color w:val="000000" w:themeColor="text1"/>
          <w:sz w:val="18"/>
          <w:szCs w:val="18"/>
        </w:rPr>
        <w:t>The single crystals of</w:t>
      </w:r>
      <w:r w:rsidRPr="006A10BF">
        <w:rPr>
          <w:rFonts w:ascii="Verdana" w:hAnsi="Verdana"/>
          <w:color w:val="000000" w:themeColor="text1"/>
          <w:sz w:val="18"/>
          <w:szCs w:val="18"/>
        </w:rPr>
        <w:t xml:space="preserve"> </w:t>
      </w:r>
      <w:proofErr w:type="gramStart"/>
      <w:r w:rsidRPr="006A10BF">
        <w:rPr>
          <w:rFonts w:ascii="Verdana" w:hAnsi="Verdana"/>
          <w:color w:val="000000" w:themeColor="text1"/>
          <w:sz w:val="18"/>
          <w:szCs w:val="18"/>
        </w:rPr>
        <w:t>Pd(</w:t>
      </w:r>
      <w:proofErr w:type="gramEnd"/>
      <w:r w:rsidRPr="006A10BF">
        <w:rPr>
          <w:rFonts w:ascii="Verdana" w:hAnsi="Verdana"/>
          <w:color w:val="000000" w:themeColor="text1"/>
          <w:sz w:val="18"/>
          <w:szCs w:val="18"/>
        </w:rPr>
        <w:t>CoMg)O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were grown using PdCl</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CoO or alternatively Co</w:t>
      </w:r>
      <w:r w:rsidRPr="006A10BF">
        <w:rPr>
          <w:rFonts w:ascii="Verdana" w:hAnsi="Verdana"/>
          <w:color w:val="000000" w:themeColor="text1"/>
          <w:sz w:val="18"/>
          <w:szCs w:val="18"/>
          <w:vertAlign w:val="subscript"/>
        </w:rPr>
        <w:t>1-x</w:t>
      </w:r>
      <w:r w:rsidRPr="006A10BF">
        <w:rPr>
          <w:rFonts w:ascii="Verdana" w:hAnsi="Verdana"/>
          <w:color w:val="000000" w:themeColor="text1"/>
          <w:sz w:val="18"/>
          <w:szCs w:val="18"/>
        </w:rPr>
        <w:t>Mg</w:t>
      </w:r>
      <w:r w:rsidRPr="006A10BF">
        <w:rPr>
          <w:rFonts w:ascii="Verdana" w:hAnsi="Verdana"/>
          <w:color w:val="000000" w:themeColor="text1"/>
          <w:sz w:val="18"/>
          <w:szCs w:val="18"/>
          <w:vertAlign w:val="subscript"/>
        </w:rPr>
        <w:t>x</w:t>
      </w:r>
      <w:r w:rsidRPr="006A10BF">
        <w:rPr>
          <w:rFonts w:ascii="Verdana" w:hAnsi="Verdana"/>
          <w:color w:val="000000" w:themeColor="text1"/>
          <w:sz w:val="18"/>
          <w:szCs w:val="18"/>
        </w:rPr>
        <w:t xml:space="preserve">O for the substituted samples in metathetical reactions in vacuum sealed quartz tubes. The larger crystals were obtained by the following thermal treatment; </w:t>
      </w:r>
      <w:r w:rsidRPr="006A10BF">
        <w:rPr>
          <w:rFonts w:ascii="Verdana" w:hAnsi="Verdana"/>
          <w:bCs/>
          <w:color w:val="000000" w:themeColor="text1"/>
          <w:sz w:val="18"/>
          <w:szCs w:val="18"/>
        </w:rPr>
        <w:t>heating the vacuum sealed quartz tube to 930 °C in 2 h, then 1000 °C in 6 h; fast cooling to 580 °C in 1</w:t>
      </w:r>
      <w:r w:rsidRPr="006A10BF">
        <w:rPr>
          <w:rFonts w:ascii="Verdana" w:hAnsi="Verdana"/>
          <w:bCs/>
          <w:color w:val="000000" w:themeColor="text1"/>
          <w:sz w:val="18"/>
          <w:szCs w:val="18"/>
        </w:rPr>
        <w:noBreakHyphen/>
        <w:t xml:space="preserve">2 h; heating to 700 °C in 2 h with a dwell of 40 h; final cooling to RT at the rate of 40 K/h). </w:t>
      </w:r>
      <w:r w:rsidRPr="006A10BF">
        <w:rPr>
          <w:rFonts w:ascii="Verdana" w:hAnsi="Verdana"/>
          <w:color w:val="000000" w:themeColor="text1"/>
          <w:sz w:val="18"/>
          <w:szCs w:val="18"/>
        </w:rPr>
        <w:t xml:space="preserve">The single crystals were finally cleaned with ethanol and distilled water to get rid of by products. The crystals show 3R-polytype (R-3m) and the lattice parameters increases with increasing Mg substitution </w:t>
      </w:r>
      <w:proofErr w:type="gramStart"/>
      <w:r w:rsidRPr="006A10BF">
        <w:rPr>
          <w:rFonts w:ascii="Verdana" w:hAnsi="Verdana"/>
          <w:color w:val="000000" w:themeColor="text1"/>
          <w:sz w:val="18"/>
          <w:szCs w:val="18"/>
        </w:rPr>
        <w:t>rate .</w:t>
      </w:r>
      <w:proofErr w:type="gramEnd"/>
      <w:r w:rsidRPr="006A10BF">
        <w:rPr>
          <w:rFonts w:ascii="Verdana" w:hAnsi="Verdana"/>
          <w:color w:val="000000" w:themeColor="text1"/>
          <w:sz w:val="18"/>
          <w:szCs w:val="18"/>
        </w:rPr>
        <w:t xml:space="preserve"> The single crystal X-ray diffraction confirms that the crystals obtained were single </w:t>
      </w:r>
      <w:proofErr w:type="gramStart"/>
      <w:r w:rsidRPr="006A10BF">
        <w:rPr>
          <w:rFonts w:ascii="Verdana" w:hAnsi="Verdana"/>
          <w:color w:val="000000" w:themeColor="text1"/>
          <w:sz w:val="18"/>
          <w:szCs w:val="18"/>
        </w:rPr>
        <w:t>crystals .</w:t>
      </w:r>
      <w:proofErr w:type="gramEnd"/>
      <w:r w:rsidRPr="006A10BF">
        <w:rPr>
          <w:rFonts w:ascii="Verdana" w:hAnsi="Verdana"/>
          <w:color w:val="000000" w:themeColor="text1"/>
          <w:sz w:val="18"/>
          <w:szCs w:val="18"/>
        </w:rPr>
        <w:t xml:space="preserve"> The obtained single crystals were larger in dimensions with 2D growth. The susceptibility measurements show Curie-Weiss </w:t>
      </w:r>
      <w:r w:rsidR="000E4AFC" w:rsidRPr="006A10BF">
        <w:rPr>
          <w:rFonts w:ascii="Verdana" w:hAnsi="Verdana"/>
          <w:color w:val="000000" w:themeColor="text1"/>
          <w:sz w:val="18"/>
          <w:szCs w:val="18"/>
        </w:rPr>
        <w:t>behaviour</w:t>
      </w:r>
      <w:r w:rsidRPr="006A10BF">
        <w:rPr>
          <w:rFonts w:ascii="Verdana" w:hAnsi="Verdana"/>
          <w:color w:val="000000" w:themeColor="text1"/>
          <w:sz w:val="18"/>
          <w:szCs w:val="18"/>
        </w:rPr>
        <w:t>. The %s</w:t>
      </w:r>
      <w:r w:rsidRPr="006A10BF">
        <w:rPr>
          <w:rFonts w:ascii="Verdana" w:hAnsi="Verdana"/>
          <w:color w:val="000000" w:themeColor="text1"/>
          <w:sz w:val="18"/>
          <w:szCs w:val="18"/>
          <w:vertAlign w:val="subscript"/>
        </w:rPr>
        <w:t>1/2</w:t>
      </w:r>
      <w:r w:rsidRPr="006A10BF">
        <w:rPr>
          <w:rFonts w:ascii="Verdana" w:hAnsi="Verdana"/>
          <w:color w:val="000000" w:themeColor="text1"/>
          <w:sz w:val="18"/>
          <w:szCs w:val="18"/>
        </w:rPr>
        <w:t xml:space="preserve"> was calculated with the assumption that the Co</w:t>
      </w:r>
      <w:r w:rsidRPr="006A10BF">
        <w:rPr>
          <w:rFonts w:ascii="Verdana" w:hAnsi="Verdana"/>
          <w:color w:val="000000" w:themeColor="text1"/>
          <w:sz w:val="18"/>
          <w:szCs w:val="18"/>
          <w:vertAlign w:val="superscript"/>
        </w:rPr>
        <w:t>4+</w:t>
      </w:r>
      <w:r w:rsidRPr="006A10BF">
        <w:rPr>
          <w:rFonts w:ascii="Verdana" w:hAnsi="Verdana"/>
          <w:color w:val="000000" w:themeColor="text1"/>
          <w:sz w:val="18"/>
          <w:szCs w:val="18"/>
        </w:rPr>
        <w:t xml:space="preserve"> is in LS state (spin=1/2). These results show the high-level Mg substitution at Co-site. The single crystals show metallic </w:t>
      </w:r>
      <w:r w:rsidR="000E4AFC" w:rsidRPr="006A10BF">
        <w:rPr>
          <w:rFonts w:ascii="Verdana" w:hAnsi="Verdana"/>
          <w:color w:val="000000" w:themeColor="text1"/>
          <w:sz w:val="18"/>
          <w:szCs w:val="18"/>
        </w:rPr>
        <w:t>behaviour</w:t>
      </w:r>
      <w:r w:rsidRPr="006A10BF">
        <w:rPr>
          <w:rFonts w:ascii="Verdana" w:hAnsi="Verdana"/>
          <w:color w:val="000000" w:themeColor="text1"/>
          <w:sz w:val="18"/>
          <w:szCs w:val="18"/>
        </w:rPr>
        <w:t xml:space="preserve">, and the resistivity was changed by one order in magnitude with Mg substitution. The crystals show huge anisotropy in resistivity measured along </w:t>
      </w:r>
      <w:proofErr w:type="spellStart"/>
      <w:r w:rsidRPr="006A10BF">
        <w:rPr>
          <w:rFonts w:ascii="Verdana" w:hAnsi="Verdana"/>
          <w:color w:val="000000" w:themeColor="text1"/>
          <w:sz w:val="18"/>
          <w:szCs w:val="18"/>
        </w:rPr>
        <w:t>ab</w:t>
      </w:r>
      <w:proofErr w:type="spellEnd"/>
      <w:r w:rsidRPr="006A10BF">
        <w:rPr>
          <w:rFonts w:ascii="Verdana" w:hAnsi="Verdana"/>
          <w:color w:val="000000" w:themeColor="text1"/>
          <w:sz w:val="18"/>
          <w:szCs w:val="18"/>
        </w:rPr>
        <w:t>-plane and c-axis directions. The residual resistivity is about 405 (</w:t>
      </w:r>
      <w:proofErr w:type="gramStart"/>
      <w:r w:rsidRPr="006A10BF">
        <w:rPr>
          <w:rFonts w:ascii="Verdana" w:hAnsi="Verdana"/>
          <w:i/>
          <w:color w:val="000000" w:themeColor="text1"/>
          <w:sz w:val="18"/>
          <w:szCs w:val="18"/>
        </w:rPr>
        <w:t>ρ</w:t>
      </w:r>
      <w:r w:rsidRPr="006A10BF">
        <w:rPr>
          <w:rFonts w:ascii="Verdana" w:hAnsi="Verdana"/>
          <w:color w:val="000000" w:themeColor="text1"/>
          <w:sz w:val="18"/>
          <w:szCs w:val="18"/>
        </w:rPr>
        <w:t>(</w:t>
      </w:r>
      <w:proofErr w:type="gramEnd"/>
      <w:r w:rsidRPr="006A10BF">
        <w:rPr>
          <w:rFonts w:ascii="Verdana" w:hAnsi="Verdana"/>
          <w:color w:val="000000" w:themeColor="text1"/>
          <w:sz w:val="18"/>
          <w:szCs w:val="18"/>
        </w:rPr>
        <w:t>300K)/</w:t>
      </w:r>
      <w:r w:rsidRPr="006A10BF">
        <w:rPr>
          <w:rFonts w:ascii="Verdana" w:hAnsi="Verdana"/>
          <w:i/>
          <w:color w:val="000000" w:themeColor="text1"/>
          <w:sz w:val="18"/>
          <w:szCs w:val="18"/>
        </w:rPr>
        <w:t xml:space="preserve"> ρ</w:t>
      </w:r>
      <w:r w:rsidRPr="006A10BF">
        <w:rPr>
          <w:rFonts w:ascii="Verdana" w:hAnsi="Verdana"/>
          <w:color w:val="000000" w:themeColor="text1"/>
          <w:sz w:val="18"/>
          <w:szCs w:val="18"/>
        </w:rPr>
        <w:t xml:space="preserve">(4K)) and 2.8 for 20% of Mg substituted samples along </w:t>
      </w:r>
      <w:proofErr w:type="spellStart"/>
      <w:r w:rsidRPr="006A10BF">
        <w:rPr>
          <w:rFonts w:ascii="Verdana" w:hAnsi="Verdana"/>
          <w:color w:val="000000" w:themeColor="text1"/>
          <w:sz w:val="18"/>
          <w:szCs w:val="18"/>
        </w:rPr>
        <w:t>ab</w:t>
      </w:r>
      <w:proofErr w:type="spellEnd"/>
      <w:r w:rsidRPr="006A10BF">
        <w:rPr>
          <w:rFonts w:ascii="Verdana" w:hAnsi="Verdana"/>
          <w:color w:val="000000" w:themeColor="text1"/>
          <w:sz w:val="18"/>
          <w:szCs w:val="18"/>
        </w:rPr>
        <w:t>-plane and c-axis directions respectively. The XPS spectra shows the existence of Pd</w:t>
      </w:r>
      <w:r w:rsidRPr="006A10BF">
        <w:rPr>
          <w:rFonts w:ascii="Verdana" w:hAnsi="Verdana"/>
          <w:color w:val="000000" w:themeColor="text1"/>
          <w:sz w:val="18"/>
          <w:szCs w:val="18"/>
          <w:vertAlign w:val="superscript"/>
        </w:rPr>
        <w:t>2+</w:t>
      </w:r>
      <w:r w:rsidRPr="006A10BF">
        <w:rPr>
          <w:rFonts w:ascii="Verdana" w:hAnsi="Verdana"/>
          <w:color w:val="000000" w:themeColor="text1"/>
          <w:sz w:val="18"/>
          <w:szCs w:val="18"/>
        </w:rPr>
        <w:t xml:space="preserve"> with Mg substitution, it can be concluded that the substitution of Mg creates hole in Pd-layer instead of Co-site. These results suggest the enhancement of Mg substitution rate using binary oxide as precursor. This approach might impact several divalent substitutions in ABO</w:t>
      </w:r>
      <w:r w:rsidRPr="006A10BF">
        <w:rPr>
          <w:rFonts w:ascii="Verdana" w:hAnsi="Verdana"/>
          <w:color w:val="000000" w:themeColor="text1"/>
          <w:sz w:val="18"/>
          <w:szCs w:val="18"/>
          <w:vertAlign w:val="subscript"/>
        </w:rPr>
        <w:t>2</w:t>
      </w:r>
      <w:r w:rsidRPr="006A10BF">
        <w:rPr>
          <w:rFonts w:ascii="Verdana" w:hAnsi="Verdana"/>
          <w:color w:val="000000" w:themeColor="text1"/>
          <w:sz w:val="18"/>
          <w:szCs w:val="18"/>
        </w:rPr>
        <w:t xml:space="preserve"> compounds.</w:t>
      </w:r>
    </w:p>
    <w:p w:rsidR="0050012A" w:rsidRPr="006A10BF" w:rsidRDefault="0050012A" w:rsidP="0050012A">
      <w:pPr>
        <w:pStyle w:val="Level1"/>
        <w:spacing w:line="360" w:lineRule="auto"/>
        <w:ind w:left="0"/>
        <w:jc w:val="both"/>
        <w:rPr>
          <w:rFonts w:ascii="Verdana" w:hAnsi="Verdana"/>
          <w:sz w:val="18"/>
          <w:szCs w:val="18"/>
          <w:lang w:val="en-US"/>
        </w:rPr>
      </w:pPr>
    </w:p>
    <w:p w:rsidR="0050012A" w:rsidRPr="0050012A" w:rsidRDefault="0050012A" w:rsidP="0050012A">
      <w:pPr>
        <w:spacing w:line="360" w:lineRule="auto"/>
        <w:jc w:val="both"/>
        <w:rPr>
          <w:rFonts w:ascii="Verdana" w:hAnsi="Verdana"/>
          <w:color w:val="000000" w:themeColor="text1"/>
          <w:sz w:val="18"/>
          <w:szCs w:val="18"/>
        </w:rPr>
      </w:pPr>
    </w:p>
    <w:p w:rsidR="00BC5101" w:rsidRPr="0050012A" w:rsidRDefault="00BC5101" w:rsidP="0050012A">
      <w:pPr>
        <w:rPr>
          <w:szCs w:val="18"/>
        </w:rPr>
      </w:pPr>
    </w:p>
    <w:sectPr w:rsidR="00BC5101" w:rsidRPr="0050012A" w:rsidSect="005F1885">
      <w:pgSz w:w="12240" w:h="15840" w:code="1"/>
      <w:pgMar w:top="2736" w:right="2088" w:bottom="2592" w:left="2088" w:header="2563"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88" w:rsidRDefault="00854688" w:rsidP="008A5668">
      <w:pPr>
        <w:spacing w:after="0" w:line="240" w:lineRule="auto"/>
      </w:pPr>
      <w:r>
        <w:separator/>
      </w:r>
    </w:p>
  </w:endnote>
  <w:endnote w:type="continuationSeparator" w:id="0">
    <w:p w:rsidR="00854688" w:rsidRDefault="00854688" w:rsidP="008A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Times New Roma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88" w:rsidRDefault="00854688" w:rsidP="008A5668">
      <w:pPr>
        <w:spacing w:after="0" w:line="240" w:lineRule="auto"/>
      </w:pPr>
      <w:r>
        <w:separator/>
      </w:r>
    </w:p>
  </w:footnote>
  <w:footnote w:type="continuationSeparator" w:id="0">
    <w:p w:rsidR="00854688" w:rsidRDefault="00854688" w:rsidP="008A56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A6A"/>
    <w:multiLevelType w:val="hybridMultilevel"/>
    <w:tmpl w:val="13E4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C14F0"/>
    <w:multiLevelType w:val="hybridMultilevel"/>
    <w:tmpl w:val="C1C68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AB5A3F"/>
    <w:multiLevelType w:val="multilevel"/>
    <w:tmpl w:val="C832A9B4"/>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val="0"/>
      </w:rPr>
    </w:lvl>
    <w:lvl w:ilvl="2">
      <w:start w:val="4"/>
      <w:numFmt w:val="decimal"/>
      <w:isLgl/>
      <w:lvlText w:val="%1.%2.%3."/>
      <w:lvlJc w:val="left"/>
      <w:pPr>
        <w:ind w:left="1440" w:hanging="1080"/>
      </w:pPr>
      <w:rPr>
        <w:rFonts w:hint="default"/>
        <w:b w:val="0"/>
      </w:rPr>
    </w:lvl>
    <w:lvl w:ilvl="3">
      <w:start w:val="4"/>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3">
    <w:nsid w:val="21FC004D"/>
    <w:multiLevelType w:val="multilevel"/>
    <w:tmpl w:val="927044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C83308"/>
    <w:multiLevelType w:val="multilevel"/>
    <w:tmpl w:val="350C8C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E45ED"/>
    <w:multiLevelType w:val="multilevel"/>
    <w:tmpl w:val="CFFC7430"/>
    <w:lvl w:ilvl="0">
      <w:start w:val="5"/>
      <w:numFmt w:val="decimal"/>
      <w:lvlText w:val="%1"/>
      <w:lvlJc w:val="left"/>
      <w:pPr>
        <w:ind w:left="360" w:hanging="360"/>
      </w:pPr>
      <w:rPr>
        <w:rFonts w:hint="default"/>
        <w:sz w:val="20"/>
      </w:rPr>
    </w:lvl>
    <w:lvl w:ilvl="1">
      <w:start w:val="3"/>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6">
    <w:nsid w:val="2F631B7E"/>
    <w:multiLevelType w:val="hybridMultilevel"/>
    <w:tmpl w:val="F3FE049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3CFE0FBC"/>
    <w:multiLevelType w:val="multilevel"/>
    <w:tmpl w:val="89982D90"/>
    <w:lvl w:ilvl="0">
      <w:start w:val="1"/>
      <w:numFmt w:val="decimal"/>
      <w:lvlText w:val="%1."/>
      <w:lvlJc w:val="left"/>
      <w:pPr>
        <w:ind w:left="390" w:hanging="39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600" w:hanging="2160"/>
      </w:pPr>
      <w:rPr>
        <w:rFonts w:hint="default"/>
      </w:rPr>
    </w:lvl>
  </w:abstractNum>
  <w:abstractNum w:abstractNumId="8">
    <w:nsid w:val="3E050E10"/>
    <w:multiLevelType w:val="multilevel"/>
    <w:tmpl w:val="982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D168D7"/>
    <w:multiLevelType w:val="multilevel"/>
    <w:tmpl w:val="962697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4C16392B"/>
    <w:multiLevelType w:val="hybridMultilevel"/>
    <w:tmpl w:val="631CB44A"/>
    <w:lvl w:ilvl="0" w:tplc="AF6C72F4">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A6E03"/>
    <w:multiLevelType w:val="multilevel"/>
    <w:tmpl w:val="BC34AE5A"/>
    <w:lvl w:ilvl="0">
      <w:start w:val="3"/>
      <w:numFmt w:val="decimal"/>
      <w:lvlText w:val="%1."/>
      <w:lvlJc w:val="left"/>
      <w:pPr>
        <w:ind w:left="840" w:hanging="360"/>
      </w:pPr>
      <w:rPr>
        <w:rFonts w:hint="default"/>
      </w:rPr>
    </w:lvl>
    <w:lvl w:ilvl="1">
      <w:start w:val="2"/>
      <w:numFmt w:val="decimal"/>
      <w:isLgl/>
      <w:lvlText w:val="%1.%2."/>
      <w:lvlJc w:val="left"/>
      <w:pPr>
        <w:ind w:left="1185" w:hanging="58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240" w:hanging="1800"/>
      </w:pPr>
      <w:rPr>
        <w:rFonts w:hint="default"/>
      </w:rPr>
    </w:lvl>
  </w:abstractNum>
  <w:abstractNum w:abstractNumId="12">
    <w:nsid w:val="64B96A46"/>
    <w:multiLevelType w:val="multilevel"/>
    <w:tmpl w:val="B8809944"/>
    <w:lvl w:ilvl="0">
      <w:start w:val="3"/>
      <w:numFmt w:val="decimal"/>
      <w:lvlText w:val="%1"/>
      <w:lvlJc w:val="left"/>
      <w:pPr>
        <w:ind w:left="705" w:hanging="705"/>
      </w:pPr>
      <w:rPr>
        <w:rFonts w:hint="default"/>
        <w:b w:val="0"/>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4"/>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3">
    <w:nsid w:val="736528DC"/>
    <w:multiLevelType w:val="hybridMultilevel"/>
    <w:tmpl w:val="B14C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E5D2D"/>
    <w:multiLevelType w:val="hybridMultilevel"/>
    <w:tmpl w:val="8FA29C80"/>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D13C73"/>
    <w:multiLevelType w:val="hybridMultilevel"/>
    <w:tmpl w:val="24567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DDE0E68"/>
    <w:multiLevelType w:val="hybridMultilevel"/>
    <w:tmpl w:val="AF42278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4"/>
  </w:num>
  <w:num w:numId="6">
    <w:abstractNumId w:val="15"/>
  </w:num>
  <w:num w:numId="7">
    <w:abstractNumId w:val="14"/>
  </w:num>
  <w:num w:numId="8">
    <w:abstractNumId w:val="13"/>
  </w:num>
  <w:num w:numId="9">
    <w:abstractNumId w:val="0"/>
  </w:num>
  <w:num w:numId="10">
    <w:abstractNumId w:val="6"/>
  </w:num>
  <w:num w:numId="11">
    <w:abstractNumId w:val="16"/>
  </w:num>
  <w:num w:numId="12">
    <w:abstractNumId w:val="7"/>
  </w:num>
  <w:num w:numId="13">
    <w:abstractNumId w:val="9"/>
  </w:num>
  <w:num w:numId="14">
    <w:abstractNumId w:val="12"/>
  </w:num>
  <w:num w:numId="15">
    <w:abstractNumId w:val="5"/>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52226"/>
  </w:hdrShapeDefaults>
  <w:footnotePr>
    <w:footnote w:id="-1"/>
    <w:footnote w:id="0"/>
  </w:footnotePr>
  <w:endnotePr>
    <w:endnote w:id="-1"/>
    <w:endnote w:id="0"/>
  </w:endnotePr>
  <w:compat/>
  <w:rsids>
    <w:rsidRoot w:val="006B025B"/>
    <w:rsid w:val="00025500"/>
    <w:rsid w:val="00033C53"/>
    <w:rsid w:val="000363D3"/>
    <w:rsid w:val="00045F03"/>
    <w:rsid w:val="00056FE4"/>
    <w:rsid w:val="00057D32"/>
    <w:rsid w:val="00060284"/>
    <w:rsid w:val="0006253F"/>
    <w:rsid w:val="00072A32"/>
    <w:rsid w:val="00076C54"/>
    <w:rsid w:val="000815C0"/>
    <w:rsid w:val="0008778C"/>
    <w:rsid w:val="000A7CEA"/>
    <w:rsid w:val="000B1EA1"/>
    <w:rsid w:val="000B663D"/>
    <w:rsid w:val="000B67BF"/>
    <w:rsid w:val="000C003A"/>
    <w:rsid w:val="000C3D18"/>
    <w:rsid w:val="000D1E05"/>
    <w:rsid w:val="000D3127"/>
    <w:rsid w:val="000D3E18"/>
    <w:rsid w:val="000D6FF2"/>
    <w:rsid w:val="000D7CE9"/>
    <w:rsid w:val="000E4AFC"/>
    <w:rsid w:val="000F7D91"/>
    <w:rsid w:val="00102E7D"/>
    <w:rsid w:val="00106442"/>
    <w:rsid w:val="00106F30"/>
    <w:rsid w:val="0013046F"/>
    <w:rsid w:val="001324CB"/>
    <w:rsid w:val="00135452"/>
    <w:rsid w:val="00136243"/>
    <w:rsid w:val="001430F0"/>
    <w:rsid w:val="0014567F"/>
    <w:rsid w:val="00145E8F"/>
    <w:rsid w:val="00147C35"/>
    <w:rsid w:val="00151167"/>
    <w:rsid w:val="00163436"/>
    <w:rsid w:val="001733C0"/>
    <w:rsid w:val="00183EC5"/>
    <w:rsid w:val="001C1CF7"/>
    <w:rsid w:val="001D59E1"/>
    <w:rsid w:val="001E308A"/>
    <w:rsid w:val="001F54BB"/>
    <w:rsid w:val="00206A4B"/>
    <w:rsid w:val="00235834"/>
    <w:rsid w:val="00254748"/>
    <w:rsid w:val="00261C92"/>
    <w:rsid w:val="002826DE"/>
    <w:rsid w:val="00292D25"/>
    <w:rsid w:val="00297E1C"/>
    <w:rsid w:val="002A2C73"/>
    <w:rsid w:val="002A5E9E"/>
    <w:rsid w:val="002B5187"/>
    <w:rsid w:val="002C1DAF"/>
    <w:rsid w:val="002D5B8D"/>
    <w:rsid w:val="002E10D5"/>
    <w:rsid w:val="002E7F39"/>
    <w:rsid w:val="00303857"/>
    <w:rsid w:val="00317542"/>
    <w:rsid w:val="003319B9"/>
    <w:rsid w:val="00331C3B"/>
    <w:rsid w:val="00343912"/>
    <w:rsid w:val="0036057F"/>
    <w:rsid w:val="00374694"/>
    <w:rsid w:val="00377188"/>
    <w:rsid w:val="00383C62"/>
    <w:rsid w:val="00386CBA"/>
    <w:rsid w:val="00390C00"/>
    <w:rsid w:val="00393C09"/>
    <w:rsid w:val="003A0BBA"/>
    <w:rsid w:val="003A564B"/>
    <w:rsid w:val="003C7259"/>
    <w:rsid w:val="003D0F49"/>
    <w:rsid w:val="003D4BF8"/>
    <w:rsid w:val="003F3134"/>
    <w:rsid w:val="003F6984"/>
    <w:rsid w:val="00401538"/>
    <w:rsid w:val="00406CB1"/>
    <w:rsid w:val="00422ED1"/>
    <w:rsid w:val="00430BF7"/>
    <w:rsid w:val="004409CA"/>
    <w:rsid w:val="004464EA"/>
    <w:rsid w:val="00461853"/>
    <w:rsid w:val="00470511"/>
    <w:rsid w:val="004750D7"/>
    <w:rsid w:val="00476B15"/>
    <w:rsid w:val="00476E53"/>
    <w:rsid w:val="004927FB"/>
    <w:rsid w:val="00496582"/>
    <w:rsid w:val="00497EC9"/>
    <w:rsid w:val="004B0EA3"/>
    <w:rsid w:val="004B3001"/>
    <w:rsid w:val="004D6873"/>
    <w:rsid w:val="004D7C18"/>
    <w:rsid w:val="004E01A3"/>
    <w:rsid w:val="004E373A"/>
    <w:rsid w:val="004E7865"/>
    <w:rsid w:val="004F50E5"/>
    <w:rsid w:val="004F56AB"/>
    <w:rsid w:val="0050012A"/>
    <w:rsid w:val="0050680E"/>
    <w:rsid w:val="00517A82"/>
    <w:rsid w:val="00536E72"/>
    <w:rsid w:val="00545B85"/>
    <w:rsid w:val="00550E86"/>
    <w:rsid w:val="00564479"/>
    <w:rsid w:val="00572C61"/>
    <w:rsid w:val="00573C47"/>
    <w:rsid w:val="005811CD"/>
    <w:rsid w:val="00584C80"/>
    <w:rsid w:val="00591EBD"/>
    <w:rsid w:val="005947CF"/>
    <w:rsid w:val="005C1A01"/>
    <w:rsid w:val="005E1108"/>
    <w:rsid w:val="005E76BE"/>
    <w:rsid w:val="005F1885"/>
    <w:rsid w:val="005F4095"/>
    <w:rsid w:val="005F547C"/>
    <w:rsid w:val="00603CA7"/>
    <w:rsid w:val="00615BD3"/>
    <w:rsid w:val="006208EB"/>
    <w:rsid w:val="00620AC3"/>
    <w:rsid w:val="00623251"/>
    <w:rsid w:val="00654743"/>
    <w:rsid w:val="00662C2C"/>
    <w:rsid w:val="0066310E"/>
    <w:rsid w:val="0066555E"/>
    <w:rsid w:val="00673B49"/>
    <w:rsid w:val="00674990"/>
    <w:rsid w:val="0068264C"/>
    <w:rsid w:val="006839CC"/>
    <w:rsid w:val="006A46BF"/>
    <w:rsid w:val="006B025B"/>
    <w:rsid w:val="006B1903"/>
    <w:rsid w:val="006B247F"/>
    <w:rsid w:val="006B7B01"/>
    <w:rsid w:val="006C42CB"/>
    <w:rsid w:val="006D4B59"/>
    <w:rsid w:val="006E2A40"/>
    <w:rsid w:val="006F3916"/>
    <w:rsid w:val="00703A76"/>
    <w:rsid w:val="0071449E"/>
    <w:rsid w:val="00716690"/>
    <w:rsid w:val="0072411D"/>
    <w:rsid w:val="00725300"/>
    <w:rsid w:val="0072624A"/>
    <w:rsid w:val="00733317"/>
    <w:rsid w:val="007B26D5"/>
    <w:rsid w:val="007B697D"/>
    <w:rsid w:val="007D37DA"/>
    <w:rsid w:val="007D50A9"/>
    <w:rsid w:val="007E5F6E"/>
    <w:rsid w:val="007E7A5C"/>
    <w:rsid w:val="007F2956"/>
    <w:rsid w:val="00801596"/>
    <w:rsid w:val="00802319"/>
    <w:rsid w:val="0080527B"/>
    <w:rsid w:val="00807F76"/>
    <w:rsid w:val="00823864"/>
    <w:rsid w:val="00840B04"/>
    <w:rsid w:val="008428F9"/>
    <w:rsid w:val="00850C7F"/>
    <w:rsid w:val="00852D1B"/>
    <w:rsid w:val="00854688"/>
    <w:rsid w:val="00862449"/>
    <w:rsid w:val="00887617"/>
    <w:rsid w:val="00890C84"/>
    <w:rsid w:val="00892539"/>
    <w:rsid w:val="008969CC"/>
    <w:rsid w:val="008A36B6"/>
    <w:rsid w:val="008A5668"/>
    <w:rsid w:val="008A76D9"/>
    <w:rsid w:val="008E42C4"/>
    <w:rsid w:val="008F2118"/>
    <w:rsid w:val="00903061"/>
    <w:rsid w:val="009031B5"/>
    <w:rsid w:val="00921731"/>
    <w:rsid w:val="0092217C"/>
    <w:rsid w:val="00936559"/>
    <w:rsid w:val="00991D11"/>
    <w:rsid w:val="00992664"/>
    <w:rsid w:val="009C552F"/>
    <w:rsid w:val="009F2F20"/>
    <w:rsid w:val="00A05A93"/>
    <w:rsid w:val="00A14CBB"/>
    <w:rsid w:val="00A216DD"/>
    <w:rsid w:val="00A27BB2"/>
    <w:rsid w:val="00A4050D"/>
    <w:rsid w:val="00A42E7C"/>
    <w:rsid w:val="00A57A9F"/>
    <w:rsid w:val="00A629E3"/>
    <w:rsid w:val="00A62F37"/>
    <w:rsid w:val="00A74883"/>
    <w:rsid w:val="00A9313A"/>
    <w:rsid w:val="00AA12CA"/>
    <w:rsid w:val="00AA6DEB"/>
    <w:rsid w:val="00AB3643"/>
    <w:rsid w:val="00AB3D59"/>
    <w:rsid w:val="00AB507B"/>
    <w:rsid w:val="00AB69E8"/>
    <w:rsid w:val="00AE2977"/>
    <w:rsid w:val="00AF3B07"/>
    <w:rsid w:val="00AF77E9"/>
    <w:rsid w:val="00B01965"/>
    <w:rsid w:val="00B038BC"/>
    <w:rsid w:val="00B06166"/>
    <w:rsid w:val="00B11A02"/>
    <w:rsid w:val="00B13685"/>
    <w:rsid w:val="00B17E3F"/>
    <w:rsid w:val="00B46D0F"/>
    <w:rsid w:val="00B8106B"/>
    <w:rsid w:val="00B81C30"/>
    <w:rsid w:val="00B81D17"/>
    <w:rsid w:val="00B8552C"/>
    <w:rsid w:val="00B92202"/>
    <w:rsid w:val="00B93D4F"/>
    <w:rsid w:val="00BA6CB3"/>
    <w:rsid w:val="00BB1DE3"/>
    <w:rsid w:val="00BB4F35"/>
    <w:rsid w:val="00BC4CE2"/>
    <w:rsid w:val="00BC5101"/>
    <w:rsid w:val="00BE4C5F"/>
    <w:rsid w:val="00BF003E"/>
    <w:rsid w:val="00C12C4F"/>
    <w:rsid w:val="00C16381"/>
    <w:rsid w:val="00C765AD"/>
    <w:rsid w:val="00C835EC"/>
    <w:rsid w:val="00C85925"/>
    <w:rsid w:val="00C93CA8"/>
    <w:rsid w:val="00CA662B"/>
    <w:rsid w:val="00CB5C48"/>
    <w:rsid w:val="00CB796D"/>
    <w:rsid w:val="00CC2EB2"/>
    <w:rsid w:val="00CD68C4"/>
    <w:rsid w:val="00CE5417"/>
    <w:rsid w:val="00CE6591"/>
    <w:rsid w:val="00CF1C9D"/>
    <w:rsid w:val="00CF201B"/>
    <w:rsid w:val="00CF596E"/>
    <w:rsid w:val="00D04666"/>
    <w:rsid w:val="00D0550D"/>
    <w:rsid w:val="00D07638"/>
    <w:rsid w:val="00D0792E"/>
    <w:rsid w:val="00D21972"/>
    <w:rsid w:val="00D406ED"/>
    <w:rsid w:val="00D461A0"/>
    <w:rsid w:val="00D525C9"/>
    <w:rsid w:val="00D6508B"/>
    <w:rsid w:val="00D828B9"/>
    <w:rsid w:val="00D970F4"/>
    <w:rsid w:val="00DC6983"/>
    <w:rsid w:val="00DC72EF"/>
    <w:rsid w:val="00DD5147"/>
    <w:rsid w:val="00DD5337"/>
    <w:rsid w:val="00DD795B"/>
    <w:rsid w:val="00DF18DF"/>
    <w:rsid w:val="00DF7895"/>
    <w:rsid w:val="00E00678"/>
    <w:rsid w:val="00E13420"/>
    <w:rsid w:val="00E15EE5"/>
    <w:rsid w:val="00E203B4"/>
    <w:rsid w:val="00E31DF3"/>
    <w:rsid w:val="00E40AE5"/>
    <w:rsid w:val="00E44AB4"/>
    <w:rsid w:val="00E51016"/>
    <w:rsid w:val="00E54285"/>
    <w:rsid w:val="00E55E35"/>
    <w:rsid w:val="00E56438"/>
    <w:rsid w:val="00E62B84"/>
    <w:rsid w:val="00E62FA6"/>
    <w:rsid w:val="00E70915"/>
    <w:rsid w:val="00E71455"/>
    <w:rsid w:val="00E73F79"/>
    <w:rsid w:val="00E74387"/>
    <w:rsid w:val="00E75544"/>
    <w:rsid w:val="00E90B85"/>
    <w:rsid w:val="00E92C21"/>
    <w:rsid w:val="00E92F89"/>
    <w:rsid w:val="00EB7C88"/>
    <w:rsid w:val="00EC4227"/>
    <w:rsid w:val="00ED2EA4"/>
    <w:rsid w:val="00EE0335"/>
    <w:rsid w:val="00EE2C07"/>
    <w:rsid w:val="00EE38CE"/>
    <w:rsid w:val="00EF323D"/>
    <w:rsid w:val="00EF4C65"/>
    <w:rsid w:val="00F0001A"/>
    <w:rsid w:val="00F040E1"/>
    <w:rsid w:val="00F256D7"/>
    <w:rsid w:val="00F35CC7"/>
    <w:rsid w:val="00F36DC4"/>
    <w:rsid w:val="00F42007"/>
    <w:rsid w:val="00F45DED"/>
    <w:rsid w:val="00F60092"/>
    <w:rsid w:val="00F63150"/>
    <w:rsid w:val="00F645F6"/>
    <w:rsid w:val="00F83B69"/>
    <w:rsid w:val="00F96624"/>
    <w:rsid w:val="00F97692"/>
    <w:rsid w:val="00FA1A10"/>
    <w:rsid w:val="00FA7AC9"/>
    <w:rsid w:val="00FB0DB2"/>
    <w:rsid w:val="00FC039E"/>
    <w:rsid w:val="00FC7C41"/>
    <w:rsid w:val="00FE5C7B"/>
    <w:rsid w:val="00FE6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25B"/>
    <w:rPr>
      <w:rFonts w:ascii="Calibri" w:eastAsia="Calibri" w:hAnsi="Calibri" w:cs="Times New Roman"/>
      <w:lang w:val="en-GB"/>
    </w:rPr>
  </w:style>
  <w:style w:type="paragraph" w:styleId="Heading1">
    <w:name w:val="heading 1"/>
    <w:basedOn w:val="Normal"/>
    <w:link w:val="Heading1Char"/>
    <w:uiPriority w:val="9"/>
    <w:qFormat/>
    <w:rsid w:val="006A46BF"/>
    <w:pPr>
      <w:spacing w:before="100" w:beforeAutospacing="1" w:after="100" w:afterAutospacing="1" w:line="240" w:lineRule="auto"/>
      <w:outlineLvl w:val="0"/>
    </w:pPr>
    <w:rPr>
      <w:rFonts w:ascii="Times New Roman" w:eastAsia="Times New Roman" w:hAnsi="Times New Roman"/>
      <w:b/>
      <w:bCs/>
      <w:kern w:val="36"/>
      <w:sz w:val="48"/>
      <w:szCs w:val="48"/>
      <w:lang w:val="ro-RO" w:eastAsia="ro-RO"/>
    </w:rPr>
  </w:style>
  <w:style w:type="paragraph" w:styleId="Heading2">
    <w:name w:val="heading 2"/>
    <w:basedOn w:val="Normal"/>
    <w:next w:val="Normal"/>
    <w:link w:val="Heading2Char"/>
    <w:uiPriority w:val="9"/>
    <w:unhideWhenUsed/>
    <w:qFormat/>
    <w:rsid w:val="00B019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B025B"/>
  </w:style>
  <w:style w:type="character" w:customStyle="1" w:styleId="mw-headline">
    <w:name w:val="mw-headline"/>
    <w:basedOn w:val="DefaultParagraphFont"/>
    <w:rsid w:val="006B025B"/>
  </w:style>
  <w:style w:type="paragraph" w:styleId="BalloonText">
    <w:name w:val="Balloon Text"/>
    <w:basedOn w:val="Normal"/>
    <w:link w:val="BalloonTextChar"/>
    <w:uiPriority w:val="99"/>
    <w:semiHidden/>
    <w:unhideWhenUsed/>
    <w:rsid w:val="006B0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25B"/>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6A46BF"/>
    <w:rPr>
      <w:rFonts w:ascii="Times New Roman" w:eastAsia="Times New Roman" w:hAnsi="Times New Roman" w:cs="Times New Roman"/>
      <w:b/>
      <w:bCs/>
      <w:kern w:val="36"/>
      <w:sz w:val="48"/>
      <w:szCs w:val="48"/>
      <w:lang w:val="ro-RO" w:eastAsia="ro-RO"/>
    </w:rPr>
  </w:style>
  <w:style w:type="character" w:customStyle="1" w:styleId="apple-converted-space">
    <w:name w:val="apple-converted-space"/>
    <w:basedOn w:val="DefaultParagraphFont"/>
    <w:rsid w:val="006A46BF"/>
  </w:style>
  <w:style w:type="paragraph" w:customStyle="1" w:styleId="Default">
    <w:name w:val="Default"/>
    <w:rsid w:val="006A46BF"/>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customStyle="1" w:styleId="styleref">
    <w:name w:val="style ref"/>
    <w:basedOn w:val="Normal"/>
    <w:link w:val="stylerefChar"/>
    <w:qFormat/>
    <w:rsid w:val="006A46BF"/>
    <w:pPr>
      <w:autoSpaceDE w:val="0"/>
      <w:autoSpaceDN w:val="0"/>
      <w:adjustRightInd w:val="0"/>
      <w:spacing w:after="0" w:line="360" w:lineRule="auto"/>
      <w:jc w:val="both"/>
    </w:pPr>
    <w:rPr>
      <w:rFonts w:ascii="Times New Roman" w:hAnsi="Times New Roman"/>
      <w:color w:val="0D0D0D"/>
      <w:sz w:val="24"/>
      <w:szCs w:val="24"/>
      <w:lang w:val="fr-FR" w:eastAsia="ro-RO"/>
    </w:rPr>
  </w:style>
  <w:style w:type="character" w:customStyle="1" w:styleId="stylerefChar">
    <w:name w:val="style ref Char"/>
    <w:link w:val="styleref"/>
    <w:rsid w:val="006A46BF"/>
    <w:rPr>
      <w:rFonts w:ascii="Times New Roman" w:eastAsia="Calibri" w:hAnsi="Times New Roman" w:cs="Times New Roman"/>
      <w:color w:val="0D0D0D"/>
      <w:sz w:val="24"/>
      <w:szCs w:val="24"/>
      <w:lang w:val="fr-FR" w:eastAsia="ro-RO"/>
    </w:rPr>
  </w:style>
  <w:style w:type="character" w:styleId="Strong">
    <w:name w:val="Strong"/>
    <w:uiPriority w:val="22"/>
    <w:qFormat/>
    <w:rsid w:val="006A46BF"/>
    <w:rPr>
      <w:b/>
      <w:bCs/>
    </w:rPr>
  </w:style>
  <w:style w:type="character" w:styleId="Hyperlink">
    <w:name w:val="Hyperlink"/>
    <w:basedOn w:val="DefaultParagraphFont"/>
    <w:uiPriority w:val="99"/>
    <w:semiHidden/>
    <w:unhideWhenUsed/>
    <w:rsid w:val="006B7B01"/>
    <w:rPr>
      <w:color w:val="0000FF"/>
      <w:u w:val="single"/>
    </w:rPr>
  </w:style>
  <w:style w:type="character" w:styleId="PlaceholderText">
    <w:name w:val="Placeholder Text"/>
    <w:basedOn w:val="DefaultParagraphFont"/>
    <w:uiPriority w:val="99"/>
    <w:semiHidden/>
    <w:rsid w:val="00591EBD"/>
    <w:rPr>
      <w:color w:val="808080"/>
    </w:rPr>
  </w:style>
  <w:style w:type="paragraph" w:styleId="Header">
    <w:name w:val="header"/>
    <w:basedOn w:val="Normal"/>
    <w:link w:val="HeaderChar"/>
    <w:uiPriority w:val="99"/>
    <w:unhideWhenUsed/>
    <w:rsid w:val="008A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668"/>
    <w:rPr>
      <w:rFonts w:ascii="Calibri" w:eastAsia="Calibri" w:hAnsi="Calibri" w:cs="Times New Roman"/>
      <w:lang w:val="en-GB"/>
    </w:rPr>
  </w:style>
  <w:style w:type="paragraph" w:styleId="Footer">
    <w:name w:val="footer"/>
    <w:basedOn w:val="Normal"/>
    <w:link w:val="FooterChar"/>
    <w:uiPriority w:val="99"/>
    <w:unhideWhenUsed/>
    <w:rsid w:val="008A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668"/>
    <w:rPr>
      <w:rFonts w:ascii="Calibri" w:eastAsia="Calibri" w:hAnsi="Calibri" w:cs="Times New Roman"/>
      <w:lang w:val="en-GB"/>
    </w:rPr>
  </w:style>
  <w:style w:type="character" w:customStyle="1" w:styleId="Heading2Char">
    <w:name w:val="Heading 2 Char"/>
    <w:basedOn w:val="DefaultParagraphFont"/>
    <w:link w:val="Heading2"/>
    <w:uiPriority w:val="9"/>
    <w:rsid w:val="00B01965"/>
    <w:rPr>
      <w:rFonts w:ascii="Cambria" w:eastAsia="Times New Roman" w:hAnsi="Cambria" w:cs="Times New Roman"/>
      <w:b/>
      <w:bCs/>
      <w:i/>
      <w:iCs/>
      <w:sz w:val="28"/>
      <w:szCs w:val="28"/>
      <w:lang w:val="en-GB"/>
    </w:rPr>
  </w:style>
  <w:style w:type="character" w:styleId="Emphasis">
    <w:name w:val="Emphasis"/>
    <w:basedOn w:val="DefaultParagraphFont"/>
    <w:uiPriority w:val="20"/>
    <w:qFormat/>
    <w:rsid w:val="00B01965"/>
    <w:rPr>
      <w:i/>
      <w:iCs/>
    </w:rPr>
  </w:style>
  <w:style w:type="character" w:styleId="HTMLCite">
    <w:name w:val="HTML Cite"/>
    <w:basedOn w:val="DefaultParagraphFont"/>
    <w:uiPriority w:val="99"/>
    <w:semiHidden/>
    <w:unhideWhenUsed/>
    <w:rsid w:val="00B01965"/>
    <w:rPr>
      <w:i/>
      <w:iCs/>
    </w:rPr>
  </w:style>
  <w:style w:type="character" w:customStyle="1" w:styleId="citationyear">
    <w:name w:val="citation_year"/>
    <w:basedOn w:val="DefaultParagraphFont"/>
    <w:rsid w:val="00B01965"/>
  </w:style>
  <w:style w:type="character" w:customStyle="1" w:styleId="citationvolume">
    <w:name w:val="citation_volume"/>
    <w:basedOn w:val="DefaultParagraphFont"/>
    <w:rsid w:val="00B01965"/>
  </w:style>
  <w:style w:type="paragraph" w:styleId="ListParagraph">
    <w:name w:val="List Paragraph"/>
    <w:basedOn w:val="Normal"/>
    <w:uiPriority w:val="34"/>
    <w:qFormat/>
    <w:rsid w:val="00662C2C"/>
    <w:pPr>
      <w:ind w:left="720"/>
      <w:contextualSpacing/>
    </w:pPr>
  </w:style>
  <w:style w:type="character" w:customStyle="1" w:styleId="st">
    <w:name w:val="st"/>
    <w:basedOn w:val="DefaultParagraphFont"/>
    <w:rsid w:val="00662C2C"/>
  </w:style>
  <w:style w:type="paragraph" w:styleId="NoSpacing">
    <w:name w:val="No Spacing"/>
    <w:uiPriority w:val="1"/>
    <w:qFormat/>
    <w:rsid w:val="00662C2C"/>
    <w:pPr>
      <w:spacing w:after="0" w:line="240" w:lineRule="auto"/>
    </w:pPr>
    <w:rPr>
      <w:rFonts w:ascii="Times New Roman" w:eastAsia="Times New Roman" w:hAnsi="Times New Roman" w:cs="Times New Roman"/>
      <w:noProof/>
      <w:sz w:val="20"/>
      <w:szCs w:val="20"/>
    </w:rPr>
  </w:style>
  <w:style w:type="paragraph" w:customStyle="1" w:styleId="Mario">
    <w:name w:val="Mario"/>
    <w:basedOn w:val="Normal"/>
    <w:link w:val="MarioChar"/>
    <w:rsid w:val="00662C2C"/>
    <w:pPr>
      <w:spacing w:after="0" w:line="240" w:lineRule="auto"/>
    </w:pPr>
    <w:rPr>
      <w:rFonts w:ascii="YU Times New Roman" w:eastAsia="Times New Roman" w:hAnsi="YU Times New Roman"/>
      <w:noProof/>
      <w:sz w:val="28"/>
      <w:szCs w:val="20"/>
      <w:lang w:val="en-US"/>
    </w:rPr>
  </w:style>
  <w:style w:type="character" w:customStyle="1" w:styleId="MarioChar">
    <w:name w:val="Mario Char"/>
    <w:basedOn w:val="DefaultParagraphFont"/>
    <w:link w:val="Mario"/>
    <w:rsid w:val="00662C2C"/>
    <w:rPr>
      <w:rFonts w:ascii="YU Times New Roman" w:eastAsia="Times New Roman" w:hAnsi="YU Times New Roman" w:cs="Times New Roman"/>
      <w:noProof/>
      <w:sz w:val="28"/>
      <w:szCs w:val="20"/>
    </w:rPr>
  </w:style>
  <w:style w:type="paragraph" w:customStyle="1" w:styleId="equation">
    <w:name w:val="equation"/>
    <w:basedOn w:val="Normal"/>
    <w:next w:val="Normal"/>
    <w:rsid w:val="00662C2C"/>
    <w:pPr>
      <w:spacing w:before="120" w:after="120" w:line="240" w:lineRule="auto"/>
      <w:jc w:val="center"/>
    </w:pPr>
    <w:rPr>
      <w:rFonts w:ascii="Times New Roman" w:eastAsia="Times New Roman" w:hAnsi="Times New Roman"/>
      <w:noProof/>
      <w:sz w:val="20"/>
      <w:szCs w:val="20"/>
      <w:lang w:val="en-US"/>
    </w:rPr>
  </w:style>
  <w:style w:type="paragraph" w:styleId="NormalWeb">
    <w:name w:val="Normal (Web)"/>
    <w:basedOn w:val="Normal"/>
    <w:uiPriority w:val="99"/>
    <w:unhideWhenUsed/>
    <w:rsid w:val="00662C2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itlu1">
    <w:name w:val="Titlu1"/>
    <w:basedOn w:val="Normal"/>
    <w:next w:val="Normal"/>
    <w:rsid w:val="00662C2C"/>
    <w:pPr>
      <w:spacing w:after="0" w:line="240" w:lineRule="auto"/>
    </w:pPr>
    <w:rPr>
      <w:rFonts w:ascii="Arial" w:eastAsia="Times New Roman" w:hAnsi="Arial"/>
      <w:b/>
      <w:noProof/>
      <w:sz w:val="36"/>
      <w:szCs w:val="20"/>
      <w:lang w:val="en-US"/>
    </w:rPr>
  </w:style>
  <w:style w:type="table" w:styleId="TableGrid">
    <w:name w:val="Table Grid"/>
    <w:basedOn w:val="TableNormal"/>
    <w:uiPriority w:val="59"/>
    <w:rsid w:val="005F1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50012A"/>
    <w:pPr>
      <w:autoSpaceDE w:val="0"/>
      <w:autoSpaceDN w:val="0"/>
      <w:adjustRightInd w:val="0"/>
      <w:spacing w:after="0" w:line="240" w:lineRule="auto"/>
      <w:ind w:left="720"/>
    </w:pPr>
    <w:rPr>
      <w:rFonts w:ascii="Times New Roman" w:eastAsia="Times New Roman" w:hAnsi="Times New Roman" w:cs="Times New Roman"/>
      <w:sz w:val="20"/>
      <w:szCs w:val="24"/>
      <w:lang w:val="en-GB" w:eastAsia="en-GB"/>
    </w:rPr>
  </w:style>
</w:styles>
</file>

<file path=word/webSettings.xml><?xml version="1.0" encoding="utf-8"?>
<w:webSettings xmlns:r="http://schemas.openxmlformats.org/officeDocument/2006/relationships" xmlns:w="http://schemas.openxmlformats.org/wordprocessingml/2006/main">
  <w:divs>
    <w:div w:id="149760458">
      <w:bodyDiv w:val="1"/>
      <w:marLeft w:val="0"/>
      <w:marRight w:val="0"/>
      <w:marTop w:val="0"/>
      <w:marBottom w:val="0"/>
      <w:divBdr>
        <w:top w:val="none" w:sz="0" w:space="0" w:color="auto"/>
        <w:left w:val="none" w:sz="0" w:space="0" w:color="auto"/>
        <w:bottom w:val="none" w:sz="0" w:space="0" w:color="auto"/>
        <w:right w:val="none" w:sz="0" w:space="0" w:color="auto"/>
      </w:divBdr>
      <w:divsChild>
        <w:div w:id="1137576225">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24642502">
          <w:marLeft w:val="0"/>
          <w:marRight w:val="0"/>
          <w:marTop w:val="0"/>
          <w:marBottom w:val="0"/>
          <w:divBdr>
            <w:top w:val="none" w:sz="0" w:space="0" w:color="auto"/>
            <w:left w:val="none" w:sz="0" w:space="0" w:color="auto"/>
            <w:bottom w:val="none" w:sz="0" w:space="0" w:color="auto"/>
            <w:right w:val="none" w:sz="0" w:space="0" w:color="auto"/>
          </w:divBdr>
        </w:div>
        <w:div w:id="768624855">
          <w:marLeft w:val="0"/>
          <w:marRight w:val="0"/>
          <w:marTop w:val="0"/>
          <w:marBottom w:val="0"/>
          <w:divBdr>
            <w:top w:val="none" w:sz="0" w:space="0" w:color="auto"/>
            <w:left w:val="none" w:sz="0" w:space="0" w:color="auto"/>
            <w:bottom w:val="none" w:sz="0" w:space="0" w:color="auto"/>
            <w:right w:val="none" w:sz="0" w:space="0" w:color="auto"/>
          </w:divBdr>
        </w:div>
        <w:div w:id="2053071578">
          <w:marLeft w:val="0"/>
          <w:marRight w:val="0"/>
          <w:marTop w:val="0"/>
          <w:marBottom w:val="0"/>
          <w:divBdr>
            <w:top w:val="none" w:sz="0" w:space="0" w:color="auto"/>
            <w:left w:val="none" w:sz="0" w:space="0" w:color="auto"/>
            <w:bottom w:val="none" w:sz="0" w:space="0" w:color="auto"/>
            <w:right w:val="none" w:sz="0" w:space="0" w:color="auto"/>
          </w:divBdr>
        </w:div>
        <w:div w:id="1991405265">
          <w:marLeft w:val="0"/>
          <w:marRight w:val="0"/>
          <w:marTop w:val="0"/>
          <w:marBottom w:val="0"/>
          <w:divBdr>
            <w:top w:val="none" w:sz="0" w:space="0" w:color="auto"/>
            <w:left w:val="none" w:sz="0" w:space="0" w:color="auto"/>
            <w:bottom w:val="none" w:sz="0" w:space="0" w:color="auto"/>
            <w:right w:val="none" w:sz="0" w:space="0" w:color="auto"/>
          </w:divBdr>
        </w:div>
        <w:div w:id="1839928973">
          <w:marLeft w:val="0"/>
          <w:marRight w:val="0"/>
          <w:marTop w:val="0"/>
          <w:marBottom w:val="0"/>
          <w:divBdr>
            <w:top w:val="none" w:sz="0" w:space="0" w:color="auto"/>
            <w:left w:val="none" w:sz="0" w:space="0" w:color="auto"/>
            <w:bottom w:val="none" w:sz="0" w:space="0" w:color="auto"/>
            <w:right w:val="none" w:sz="0" w:space="0" w:color="auto"/>
          </w:divBdr>
        </w:div>
        <w:div w:id="705761212">
          <w:marLeft w:val="0"/>
          <w:marRight w:val="0"/>
          <w:marTop w:val="0"/>
          <w:marBottom w:val="0"/>
          <w:divBdr>
            <w:top w:val="none" w:sz="0" w:space="0" w:color="auto"/>
            <w:left w:val="none" w:sz="0" w:space="0" w:color="auto"/>
            <w:bottom w:val="none" w:sz="0" w:space="0" w:color="auto"/>
            <w:right w:val="none" w:sz="0" w:space="0" w:color="auto"/>
          </w:divBdr>
        </w:div>
        <w:div w:id="1001354777">
          <w:marLeft w:val="0"/>
          <w:marRight w:val="0"/>
          <w:marTop w:val="0"/>
          <w:marBottom w:val="0"/>
          <w:divBdr>
            <w:top w:val="none" w:sz="0" w:space="0" w:color="auto"/>
            <w:left w:val="none" w:sz="0" w:space="0" w:color="auto"/>
            <w:bottom w:val="none" w:sz="0" w:space="0" w:color="auto"/>
            <w:right w:val="none" w:sz="0" w:space="0" w:color="auto"/>
          </w:divBdr>
        </w:div>
        <w:div w:id="1457600481">
          <w:marLeft w:val="0"/>
          <w:marRight w:val="0"/>
          <w:marTop w:val="0"/>
          <w:marBottom w:val="0"/>
          <w:divBdr>
            <w:top w:val="none" w:sz="0" w:space="0" w:color="auto"/>
            <w:left w:val="none" w:sz="0" w:space="0" w:color="auto"/>
            <w:bottom w:val="none" w:sz="0" w:space="0" w:color="auto"/>
            <w:right w:val="none" w:sz="0" w:space="0" w:color="auto"/>
          </w:divBdr>
        </w:div>
        <w:div w:id="1334189122">
          <w:marLeft w:val="0"/>
          <w:marRight w:val="0"/>
          <w:marTop w:val="0"/>
          <w:marBottom w:val="0"/>
          <w:divBdr>
            <w:top w:val="none" w:sz="0" w:space="0" w:color="auto"/>
            <w:left w:val="none" w:sz="0" w:space="0" w:color="auto"/>
            <w:bottom w:val="none" w:sz="0" w:space="0" w:color="auto"/>
            <w:right w:val="none" w:sz="0" w:space="0" w:color="auto"/>
          </w:divBdr>
        </w:div>
        <w:div w:id="276376739">
          <w:marLeft w:val="0"/>
          <w:marRight w:val="0"/>
          <w:marTop w:val="0"/>
          <w:marBottom w:val="0"/>
          <w:divBdr>
            <w:top w:val="none" w:sz="0" w:space="0" w:color="auto"/>
            <w:left w:val="none" w:sz="0" w:space="0" w:color="auto"/>
            <w:bottom w:val="none" w:sz="0" w:space="0" w:color="auto"/>
            <w:right w:val="none" w:sz="0" w:space="0" w:color="auto"/>
          </w:divBdr>
        </w:div>
        <w:div w:id="214238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B82F6-3C25-49E1-A68C-B5141EF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154</cp:revision>
  <cp:lastPrinted>2012-09-10T11:14:00Z</cp:lastPrinted>
  <dcterms:created xsi:type="dcterms:W3CDTF">2012-07-17T13:16:00Z</dcterms:created>
  <dcterms:modified xsi:type="dcterms:W3CDTF">2012-09-19T06:39:00Z</dcterms:modified>
</cp:coreProperties>
</file>