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C0" w:rsidRPr="004F03C0" w:rsidRDefault="004F03C0" w:rsidP="00F45C8A">
      <w:pPr>
        <w:spacing w:after="0" w:line="240" w:lineRule="auto"/>
        <w:contextualSpacing/>
        <w:jc w:val="center"/>
        <w:outlineLvl w:val="0"/>
        <w:rPr>
          <w:rFonts w:ascii="Times New Roman" w:hAnsi="Times New Roman" w:cs="Times New Roman"/>
          <w:b/>
          <w:i/>
          <w:sz w:val="40"/>
          <w:szCs w:val="40"/>
        </w:rPr>
      </w:pPr>
      <w:r w:rsidRPr="004F03C0">
        <w:rPr>
          <w:rFonts w:ascii="Times New Roman" w:hAnsi="Times New Roman" w:cs="Times New Roman"/>
          <w:b/>
          <w:i/>
          <w:sz w:val="40"/>
          <w:szCs w:val="40"/>
        </w:rPr>
        <w:t xml:space="preserve">Rezumat </w:t>
      </w:r>
    </w:p>
    <w:p w:rsidR="001160EF" w:rsidRPr="009A0B91" w:rsidRDefault="004F03C0" w:rsidP="006F59E0">
      <w:pPr>
        <w:spacing w:after="0" w:line="240" w:lineRule="auto"/>
        <w:contextualSpacing/>
        <w:jc w:val="center"/>
        <w:rPr>
          <w:rFonts w:ascii="Times New Roman" w:hAnsi="Times New Roman" w:cs="Times New Roman"/>
          <w:sz w:val="28"/>
          <w:szCs w:val="28"/>
        </w:rPr>
      </w:pPr>
      <w:r w:rsidRPr="009A0B91">
        <w:rPr>
          <w:rFonts w:ascii="Times New Roman" w:hAnsi="Times New Roman" w:cs="Times New Roman"/>
          <w:sz w:val="28"/>
          <w:szCs w:val="28"/>
        </w:rPr>
        <w:t>asupra tezei de doctorat intitulată</w:t>
      </w:r>
    </w:p>
    <w:p w:rsidR="004F03C0" w:rsidRPr="009A0B91" w:rsidRDefault="004F03C0" w:rsidP="00F45C8A">
      <w:pPr>
        <w:spacing w:after="0" w:line="240" w:lineRule="auto"/>
        <w:contextualSpacing/>
        <w:jc w:val="center"/>
        <w:outlineLvl w:val="0"/>
        <w:rPr>
          <w:rFonts w:ascii="Times New Roman" w:hAnsi="Times New Roman" w:cs="Times New Roman"/>
          <w:b/>
          <w:i/>
          <w:sz w:val="28"/>
          <w:szCs w:val="28"/>
        </w:rPr>
      </w:pPr>
      <w:r w:rsidRPr="009A0B91">
        <w:rPr>
          <w:rFonts w:ascii="Times New Roman" w:hAnsi="Times New Roman" w:cs="Times New Roman"/>
          <w:b/>
          <w:i/>
          <w:sz w:val="28"/>
          <w:szCs w:val="28"/>
        </w:rPr>
        <w:t>„Utilizarea precursorilor polimerici în sinteza compușilor oxidici”</w:t>
      </w:r>
    </w:p>
    <w:p w:rsidR="004F03C0" w:rsidRPr="009A0B91" w:rsidRDefault="004F03C0" w:rsidP="00F45C8A">
      <w:pPr>
        <w:spacing w:after="0" w:line="240" w:lineRule="auto"/>
        <w:contextualSpacing/>
        <w:jc w:val="center"/>
        <w:outlineLvl w:val="0"/>
        <w:rPr>
          <w:rFonts w:ascii="Times New Roman" w:hAnsi="Times New Roman" w:cs="Times New Roman"/>
          <w:sz w:val="28"/>
          <w:szCs w:val="28"/>
        </w:rPr>
      </w:pPr>
      <w:r w:rsidRPr="009A0B91">
        <w:rPr>
          <w:rFonts w:ascii="Times New Roman" w:hAnsi="Times New Roman" w:cs="Times New Roman"/>
          <w:sz w:val="28"/>
          <w:szCs w:val="28"/>
        </w:rPr>
        <w:t>elaborată de ing. Băbuță Roxana Marcela</w:t>
      </w:r>
    </w:p>
    <w:p w:rsidR="004F03C0" w:rsidRDefault="004F03C0" w:rsidP="006F59E0">
      <w:pPr>
        <w:spacing w:after="0" w:line="240" w:lineRule="auto"/>
        <w:contextualSpacing/>
        <w:jc w:val="both"/>
        <w:rPr>
          <w:rFonts w:ascii="Times New Roman" w:hAnsi="Times New Roman" w:cs="Times New Roman"/>
          <w:sz w:val="24"/>
          <w:szCs w:val="24"/>
        </w:rPr>
      </w:pPr>
    </w:p>
    <w:p w:rsidR="004F03C0" w:rsidRDefault="004F03C0" w:rsidP="006F59E0">
      <w:pPr>
        <w:spacing w:after="0" w:line="240" w:lineRule="auto"/>
        <w:contextualSpacing/>
        <w:jc w:val="both"/>
        <w:rPr>
          <w:rFonts w:ascii="Times New Roman" w:hAnsi="Times New Roman" w:cs="Times New Roman"/>
          <w:sz w:val="24"/>
          <w:szCs w:val="24"/>
        </w:rPr>
      </w:pPr>
    </w:p>
    <w:p w:rsidR="00541DB6" w:rsidRDefault="00541DB6" w:rsidP="006F59E0">
      <w:pPr>
        <w:spacing w:after="0" w:line="240" w:lineRule="auto"/>
        <w:contextualSpacing/>
        <w:jc w:val="both"/>
        <w:rPr>
          <w:rFonts w:ascii="Times New Roman" w:hAnsi="Times New Roman" w:cs="Times New Roman"/>
          <w:sz w:val="24"/>
          <w:szCs w:val="24"/>
        </w:rPr>
      </w:pPr>
    </w:p>
    <w:p w:rsidR="00541DB6" w:rsidRPr="00541DB6" w:rsidRDefault="00541DB6" w:rsidP="006F59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41DB6">
        <w:rPr>
          <w:rFonts w:ascii="Times New Roman" w:hAnsi="Times New Roman" w:cs="Times New Roman"/>
          <w:sz w:val="24"/>
          <w:szCs w:val="24"/>
        </w:rPr>
        <w:t>Obținerea materialelor cu proprietăți speciale trebuie să fie cât mai avantajoasă din punct de vedere economic. Cantitatea de materii prime trebuie să fie redusă iar consumul energetic scăzut. Materiale oxidice se formează destul de dificil prin metoda clasică, denumită și metoda ceramică, ce presupune calcinarea la temperaturi ridicate și pentru timpi lungi a amestecurilor de săruri şi/sau oxizi. Această metodă nu are un randament foarte bun.</w:t>
      </w:r>
    </w:p>
    <w:p w:rsidR="00541DB6" w:rsidRDefault="00541DB6" w:rsidP="006F59E0">
      <w:pPr>
        <w:spacing w:after="0" w:line="360" w:lineRule="auto"/>
        <w:contextualSpacing/>
        <w:jc w:val="both"/>
        <w:rPr>
          <w:rFonts w:ascii="Times New Roman" w:hAnsi="Times New Roman" w:cs="Times New Roman"/>
          <w:sz w:val="24"/>
          <w:szCs w:val="24"/>
        </w:rPr>
      </w:pPr>
      <w:r w:rsidRPr="00541DB6">
        <w:rPr>
          <w:rFonts w:ascii="Times New Roman" w:hAnsi="Times New Roman" w:cs="Times New Roman"/>
          <w:sz w:val="24"/>
          <w:szCs w:val="24"/>
        </w:rPr>
        <w:tab/>
        <w:t>Ca o soluție la această metodă de obținere au apărut metodele neconvenționale de sinteză.</w:t>
      </w:r>
      <w:r>
        <w:rPr>
          <w:rFonts w:ascii="Times New Roman" w:hAnsi="Times New Roman" w:cs="Times New Roman"/>
          <w:sz w:val="24"/>
          <w:szCs w:val="24"/>
        </w:rPr>
        <w:t xml:space="preserve"> </w:t>
      </w:r>
      <w:r w:rsidRPr="00541DB6">
        <w:rPr>
          <w:rFonts w:ascii="Times New Roman" w:hAnsi="Times New Roman" w:cs="Times New Roman"/>
          <w:sz w:val="24"/>
          <w:szCs w:val="24"/>
        </w:rPr>
        <w:t>Scopul utilizării metodelor neconvenţionale în sinteza compuşilor oxidici este acela de a oferi soluţii alternative, viabile la metoda clasică/ceramică, astfel încât să permită obţinerea compuşilor proiectaţi la temperaturi mai scăzute, cu puritate avansată şi reactivitate ridicată.</w:t>
      </w:r>
    </w:p>
    <w:p w:rsidR="00BB5573" w:rsidRDefault="00BB5573" w:rsidP="006F59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w:t>
      </w:r>
      <w:r w:rsidRPr="00BB5573">
        <w:rPr>
          <w:rFonts w:ascii="Times New Roman" w:hAnsi="Times New Roman" w:cs="Times New Roman"/>
          <w:sz w:val="24"/>
          <w:szCs w:val="24"/>
        </w:rPr>
        <w:t xml:space="preserve">eza urmărește sinteza compușilor oxidici prin metoda precursorilor polimerici. Pornind de la metoda Pechini sau metoda „citrat” semnalată în literatură ca aducând o serie de avantaje în sinteza unor compuși oxidici, </w:t>
      </w:r>
      <w:r>
        <w:rPr>
          <w:rFonts w:ascii="Times New Roman" w:hAnsi="Times New Roman" w:cs="Times New Roman"/>
          <w:sz w:val="24"/>
          <w:szCs w:val="24"/>
        </w:rPr>
        <w:t>s-</w:t>
      </w:r>
      <w:r w:rsidRPr="00BB5573">
        <w:rPr>
          <w:rFonts w:ascii="Times New Roman" w:hAnsi="Times New Roman" w:cs="Times New Roman"/>
          <w:sz w:val="24"/>
          <w:szCs w:val="24"/>
        </w:rPr>
        <w:t>a urmărit aplicarea acestei metode în sinteza unor aluminați de calciu de interes practic (C</w:t>
      </w:r>
      <w:r w:rsidRPr="00BB5573">
        <w:rPr>
          <w:rFonts w:ascii="Times New Roman" w:hAnsi="Times New Roman" w:cs="Times New Roman"/>
          <w:sz w:val="24"/>
          <w:szCs w:val="24"/>
          <w:vertAlign w:val="subscript"/>
        </w:rPr>
        <w:t>3</w:t>
      </w:r>
      <w:r w:rsidRPr="00BB5573">
        <w:rPr>
          <w:rFonts w:ascii="Times New Roman" w:hAnsi="Times New Roman" w:cs="Times New Roman"/>
          <w:sz w:val="24"/>
          <w:szCs w:val="24"/>
        </w:rPr>
        <w:t>A, CA</w:t>
      </w:r>
      <w:r w:rsidRPr="00BB5573">
        <w:rPr>
          <w:rFonts w:ascii="Times New Roman" w:hAnsi="Times New Roman" w:cs="Times New Roman"/>
          <w:sz w:val="24"/>
          <w:szCs w:val="24"/>
          <w:vertAlign w:val="subscript"/>
        </w:rPr>
        <w:t>2</w:t>
      </w:r>
      <w:r w:rsidRPr="00BB5573">
        <w:rPr>
          <w:rFonts w:ascii="Times New Roman" w:hAnsi="Times New Roman" w:cs="Times New Roman"/>
          <w:sz w:val="24"/>
          <w:szCs w:val="24"/>
        </w:rPr>
        <w:t xml:space="preserve"> și CA</w:t>
      </w:r>
      <w:r w:rsidRPr="00BB5573">
        <w:rPr>
          <w:rFonts w:ascii="Times New Roman" w:hAnsi="Times New Roman" w:cs="Times New Roman"/>
          <w:sz w:val="24"/>
          <w:szCs w:val="24"/>
          <w:vertAlign w:val="subscript"/>
        </w:rPr>
        <w:t>6</w:t>
      </w:r>
      <w:r w:rsidRPr="00BB5573">
        <w:rPr>
          <w:rFonts w:ascii="Times New Roman" w:hAnsi="Times New Roman" w:cs="Times New Roman"/>
          <w:sz w:val="24"/>
          <w:szCs w:val="24"/>
        </w:rPr>
        <w:t>) care se disting prin formarea dificilă prin metoda ceramică, clasică, necesitând temperaturi ridicate (peste 1400 °C) și deseori fără a atinge stadiul de produs monofazic.</w:t>
      </w:r>
    </w:p>
    <w:p w:rsidR="00BB5573" w:rsidRPr="00BB5573" w:rsidRDefault="00BB5573" w:rsidP="006F59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BB5573">
        <w:rPr>
          <w:rFonts w:ascii="Times New Roman" w:hAnsi="Times New Roman" w:cs="Times New Roman"/>
          <w:sz w:val="24"/>
          <w:szCs w:val="24"/>
        </w:rPr>
        <w:t>Teza de doctorat este structurată în 6 capitole, după cum urmează:</w:t>
      </w:r>
    </w:p>
    <w:p w:rsidR="00BB5573" w:rsidRDefault="00BB5573" w:rsidP="006F59E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13DC1">
        <w:rPr>
          <w:rFonts w:ascii="Times New Roman" w:hAnsi="Times New Roman" w:cs="Times New Roman"/>
          <w:b/>
          <w:i/>
          <w:sz w:val="24"/>
          <w:szCs w:val="24"/>
        </w:rPr>
        <w:t>Capitolul 1</w:t>
      </w:r>
      <w:r>
        <w:rPr>
          <w:rFonts w:ascii="Times New Roman" w:hAnsi="Times New Roman" w:cs="Times New Roman"/>
          <w:sz w:val="24"/>
          <w:szCs w:val="24"/>
        </w:rPr>
        <w:t xml:space="preserve"> intitulat  „</w:t>
      </w:r>
      <w:r>
        <w:rPr>
          <w:rFonts w:ascii="Times New Roman" w:hAnsi="Times New Roman" w:cs="Times New Roman"/>
          <w:i/>
          <w:sz w:val="24"/>
          <w:szCs w:val="24"/>
        </w:rPr>
        <w:t>P</w:t>
      </w:r>
      <w:r w:rsidRPr="00BB5573">
        <w:rPr>
          <w:rFonts w:ascii="Times New Roman" w:hAnsi="Times New Roman" w:cs="Times New Roman"/>
          <w:i/>
          <w:sz w:val="24"/>
          <w:szCs w:val="24"/>
        </w:rPr>
        <w:t>articularități ale reacțiilor în stare solidă ce intervin la sinteza compușilor oxidici”</w:t>
      </w:r>
      <w:r>
        <w:rPr>
          <w:rFonts w:ascii="Times New Roman" w:hAnsi="Times New Roman" w:cs="Times New Roman"/>
          <w:i/>
          <w:sz w:val="24"/>
          <w:szCs w:val="24"/>
        </w:rPr>
        <w:t xml:space="preserve"> </w:t>
      </w:r>
      <w:r>
        <w:rPr>
          <w:rFonts w:ascii="Times New Roman" w:hAnsi="Times New Roman" w:cs="Times New Roman"/>
          <w:sz w:val="24"/>
          <w:szCs w:val="24"/>
        </w:rPr>
        <w:t xml:space="preserve">prezintă </w:t>
      </w:r>
      <w:r w:rsidRPr="00BB5573">
        <w:rPr>
          <w:rFonts w:ascii="Times New Roman" w:hAnsi="Times New Roman" w:cs="Times New Roman"/>
          <w:sz w:val="24"/>
          <w:szCs w:val="24"/>
        </w:rPr>
        <w:t xml:space="preserve">particularitățile reacțiilor în stare solidă, </w:t>
      </w:r>
      <w:r>
        <w:rPr>
          <w:rFonts w:ascii="Times New Roman" w:hAnsi="Times New Roman" w:cs="Times New Roman"/>
          <w:sz w:val="24"/>
          <w:szCs w:val="24"/>
        </w:rPr>
        <w:t xml:space="preserve">insistând asupra </w:t>
      </w:r>
      <w:r w:rsidRPr="00BB5573">
        <w:rPr>
          <w:rFonts w:ascii="Times New Roman" w:hAnsi="Times New Roman" w:cs="Times New Roman"/>
          <w:sz w:val="24"/>
          <w:szCs w:val="24"/>
        </w:rPr>
        <w:t>factorilor care influențează desfășurarea reacțiilor în stare solidă</w:t>
      </w:r>
      <w:r>
        <w:rPr>
          <w:rFonts w:ascii="Times New Roman" w:hAnsi="Times New Roman" w:cs="Times New Roman"/>
          <w:sz w:val="24"/>
          <w:szCs w:val="24"/>
        </w:rPr>
        <w:t>.</w:t>
      </w:r>
    </w:p>
    <w:p w:rsidR="00BB5573" w:rsidRPr="00BB5573" w:rsidRDefault="00BB5573" w:rsidP="00F5412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BB5573">
        <w:rPr>
          <w:rFonts w:ascii="Times New Roman" w:hAnsi="Times New Roman" w:cs="Times New Roman"/>
          <w:sz w:val="24"/>
          <w:szCs w:val="24"/>
        </w:rPr>
        <w:t>Au fost necesare studii riguroase ale comportării materiilor prime și ale reacțiilor ce se desfășoară între acestea pentru înţelegerea pe deplin a proceselor. Reacțiile dintre oxizi și/ sau săruri, aflate într-o stare de asociere cât mai intimă posibilă, sunt considerate ca fiind reacții în stare solidă. Formarea majorității compușilor oxidici se desfășoară prin reacții în stare solidă.</w:t>
      </w:r>
    </w:p>
    <w:p w:rsidR="006F59E0" w:rsidRPr="006F59E0" w:rsidRDefault="00BB5573" w:rsidP="00F54127">
      <w:pPr>
        <w:spacing w:line="360" w:lineRule="auto"/>
        <w:contextualSpacing/>
        <w:jc w:val="both"/>
        <w:rPr>
          <w:rFonts w:ascii="Times New Roman" w:hAnsi="Times New Roman"/>
          <w:sz w:val="24"/>
        </w:rPr>
      </w:pPr>
      <w:r>
        <w:rPr>
          <w:rFonts w:ascii="Times New Roman" w:hAnsi="Times New Roman" w:cs="Times New Roman"/>
          <w:sz w:val="24"/>
          <w:szCs w:val="24"/>
        </w:rPr>
        <w:tab/>
      </w:r>
      <w:r w:rsidR="00F54127" w:rsidRPr="00F13DC1">
        <w:rPr>
          <w:rFonts w:ascii="Times New Roman" w:hAnsi="Times New Roman" w:cs="Times New Roman"/>
          <w:b/>
          <w:i/>
          <w:sz w:val="24"/>
          <w:szCs w:val="24"/>
        </w:rPr>
        <w:t>Capitolul 2</w:t>
      </w:r>
      <w:r w:rsidR="00F54127">
        <w:rPr>
          <w:rFonts w:ascii="Times New Roman" w:hAnsi="Times New Roman" w:cs="Times New Roman"/>
          <w:sz w:val="24"/>
          <w:szCs w:val="24"/>
        </w:rPr>
        <w:t xml:space="preserve"> </w:t>
      </w:r>
      <w:r w:rsidR="00BF4180">
        <w:rPr>
          <w:rFonts w:ascii="Times New Roman" w:hAnsi="Times New Roman" w:cs="Times New Roman"/>
          <w:sz w:val="24"/>
          <w:szCs w:val="24"/>
        </w:rPr>
        <w:t xml:space="preserve">denumit </w:t>
      </w:r>
      <w:r w:rsidR="00BF4180" w:rsidRPr="00ED71A3">
        <w:rPr>
          <w:rFonts w:ascii="Times New Roman" w:hAnsi="Times New Roman" w:cs="Times New Roman"/>
          <w:i/>
          <w:sz w:val="24"/>
          <w:szCs w:val="24"/>
        </w:rPr>
        <w:t>„Metode neconvenționale de sinteză”</w:t>
      </w:r>
      <w:r w:rsidR="00BF4180" w:rsidRPr="00BF4180">
        <w:rPr>
          <w:rFonts w:ascii="Times New Roman" w:hAnsi="Times New Roman" w:cs="Times New Roman"/>
          <w:sz w:val="24"/>
          <w:szCs w:val="24"/>
        </w:rPr>
        <w:t xml:space="preserve"> </w:t>
      </w:r>
      <w:r w:rsidR="00F54127">
        <w:rPr>
          <w:rFonts w:ascii="Times New Roman" w:hAnsi="Times New Roman" w:cs="Times New Roman"/>
          <w:sz w:val="24"/>
          <w:szCs w:val="24"/>
        </w:rPr>
        <w:t xml:space="preserve">prezintă caracteristicile metodelor neconvenționale, </w:t>
      </w:r>
      <w:r w:rsidR="00F54127" w:rsidRPr="00F54127">
        <w:rPr>
          <w:rFonts w:ascii="Times New Roman" w:hAnsi="Times New Roman" w:cs="Times New Roman"/>
          <w:sz w:val="24"/>
          <w:szCs w:val="24"/>
        </w:rPr>
        <w:t>cu evidenţierea pentru fiecare metodă în parte a avantajelor şi dezavantajelor specifice</w:t>
      </w:r>
      <w:r w:rsidR="00F54127">
        <w:rPr>
          <w:rFonts w:ascii="Times New Roman" w:hAnsi="Times New Roman" w:cs="Times New Roman"/>
          <w:sz w:val="24"/>
          <w:szCs w:val="24"/>
        </w:rPr>
        <w:t xml:space="preserve">. </w:t>
      </w:r>
      <w:r w:rsidR="00BF4180">
        <w:rPr>
          <w:rFonts w:ascii="Times New Roman" w:hAnsi="Times New Roman" w:cs="Times New Roman"/>
          <w:sz w:val="24"/>
          <w:szCs w:val="24"/>
        </w:rPr>
        <w:t xml:space="preserve">Metodele </w:t>
      </w:r>
      <w:r w:rsidR="0021754C">
        <w:rPr>
          <w:rFonts w:ascii="Times New Roman" w:hAnsi="Times New Roman" w:cs="Times New Roman"/>
          <w:sz w:val="24"/>
          <w:szCs w:val="24"/>
        </w:rPr>
        <w:t xml:space="preserve">neconvenționale </w:t>
      </w:r>
      <w:r w:rsidR="00BF4180">
        <w:rPr>
          <w:rFonts w:ascii="Times New Roman" w:hAnsi="Times New Roman" w:cs="Times New Roman"/>
          <w:sz w:val="24"/>
          <w:szCs w:val="24"/>
        </w:rPr>
        <w:t xml:space="preserve">abordate sunt: </w:t>
      </w:r>
      <w:r w:rsidR="0021754C">
        <w:rPr>
          <w:rFonts w:ascii="Times New Roman" w:hAnsi="Times New Roman" w:cs="Times New Roman"/>
          <w:sz w:val="24"/>
          <w:szCs w:val="24"/>
        </w:rPr>
        <w:t xml:space="preserve">metoda </w:t>
      </w:r>
      <w:r w:rsidR="0021754C" w:rsidRPr="0021754C">
        <w:rPr>
          <w:rFonts w:ascii="Times New Roman" w:eastAsia="Times New Roman" w:hAnsi="Times New Roman" w:cs="Times New Roman"/>
          <w:sz w:val="24"/>
          <w:szCs w:val="24"/>
        </w:rPr>
        <w:t xml:space="preserve">sol-gel, metoda </w:t>
      </w:r>
      <w:r w:rsidR="0021754C">
        <w:rPr>
          <w:rFonts w:ascii="Times New Roman" w:hAnsi="Times New Roman" w:cs="Times New Roman"/>
          <w:sz w:val="24"/>
          <w:szCs w:val="24"/>
        </w:rPr>
        <w:lastRenderedPageBreak/>
        <w:t>precursorilor hidrosilicat</w:t>
      </w:r>
      <w:r w:rsidR="0021754C" w:rsidRPr="0021754C">
        <w:rPr>
          <w:rFonts w:ascii="Times New Roman" w:eastAsia="Times New Roman" w:hAnsi="Times New Roman" w:cs="Times New Roman"/>
          <w:sz w:val="24"/>
          <w:szCs w:val="24"/>
        </w:rPr>
        <w:t xml:space="preserve">ici, hidrotermală, metoda calcinării unor combinaţii complexe, metoda combustiei şi </w:t>
      </w:r>
      <w:r w:rsidR="0021754C">
        <w:rPr>
          <w:rFonts w:ascii="Times New Roman" w:hAnsi="Times New Roman" w:cs="Times New Roman"/>
          <w:sz w:val="24"/>
          <w:szCs w:val="24"/>
        </w:rPr>
        <w:t>metoda</w:t>
      </w:r>
      <w:r w:rsidR="0021754C" w:rsidRPr="0021754C">
        <w:rPr>
          <w:rFonts w:ascii="Times New Roman" w:eastAsia="Times New Roman" w:hAnsi="Times New Roman" w:cs="Times New Roman"/>
          <w:sz w:val="24"/>
          <w:szCs w:val="24"/>
        </w:rPr>
        <w:t xml:space="preserve"> precursorilor polimerici</w:t>
      </w:r>
      <w:r w:rsidR="0021754C">
        <w:rPr>
          <w:rFonts w:ascii="Times New Roman" w:hAnsi="Times New Roman" w:cs="Times New Roman"/>
          <w:sz w:val="24"/>
          <w:szCs w:val="24"/>
        </w:rPr>
        <w:t>.</w:t>
      </w:r>
    </w:p>
    <w:p w:rsidR="00F54127" w:rsidRDefault="00F54127" w:rsidP="00F54127">
      <w:pPr>
        <w:spacing w:line="360" w:lineRule="auto"/>
        <w:contextualSpacing/>
        <w:jc w:val="both"/>
        <w:rPr>
          <w:rFonts w:ascii="Times New Roman" w:hAnsi="Times New Roman"/>
          <w:sz w:val="24"/>
        </w:rPr>
      </w:pPr>
      <w:r>
        <w:rPr>
          <w:rFonts w:ascii="Times New Roman" w:hAnsi="Times New Roman"/>
          <w:sz w:val="24"/>
        </w:rPr>
        <w:tab/>
        <w:t xml:space="preserve">În </w:t>
      </w:r>
      <w:r w:rsidRPr="00F13DC1">
        <w:rPr>
          <w:rFonts w:ascii="Times New Roman" w:hAnsi="Times New Roman"/>
          <w:b/>
          <w:i/>
          <w:sz w:val="24"/>
        </w:rPr>
        <w:t>capitolul 3</w:t>
      </w:r>
      <w:r w:rsidR="00ED71A3">
        <w:rPr>
          <w:rFonts w:ascii="Times New Roman" w:hAnsi="Times New Roman"/>
          <w:sz w:val="24"/>
        </w:rPr>
        <w:t xml:space="preserve"> –</w:t>
      </w:r>
      <w:r>
        <w:rPr>
          <w:rFonts w:ascii="Times New Roman" w:hAnsi="Times New Roman"/>
          <w:sz w:val="24"/>
        </w:rPr>
        <w:t xml:space="preserve"> </w:t>
      </w:r>
      <w:r w:rsidR="00ED71A3" w:rsidRPr="00ED71A3">
        <w:rPr>
          <w:rFonts w:ascii="Times New Roman" w:hAnsi="Times New Roman"/>
          <w:i/>
          <w:sz w:val="24"/>
        </w:rPr>
        <w:t>„</w:t>
      </w:r>
      <w:r w:rsidR="00ED71A3">
        <w:rPr>
          <w:rFonts w:ascii="Times New Roman" w:hAnsi="Times New Roman"/>
          <w:i/>
          <w:sz w:val="24"/>
        </w:rPr>
        <w:t>M</w:t>
      </w:r>
      <w:r w:rsidR="00ED71A3" w:rsidRPr="00ED71A3">
        <w:rPr>
          <w:rFonts w:ascii="Times New Roman" w:hAnsi="Times New Roman"/>
          <w:i/>
          <w:sz w:val="24"/>
        </w:rPr>
        <w:t>etode de investigație a proceselor care au loc în sinteza compușilor oxidici”</w:t>
      </w:r>
      <w:r w:rsidR="00ED71A3" w:rsidRPr="00ED71A3">
        <w:rPr>
          <w:rFonts w:ascii="Times New Roman" w:hAnsi="Times New Roman"/>
          <w:sz w:val="24"/>
        </w:rPr>
        <w:t xml:space="preserve"> </w:t>
      </w:r>
      <w:r>
        <w:rPr>
          <w:rFonts w:ascii="Times New Roman" w:hAnsi="Times New Roman"/>
          <w:sz w:val="24"/>
        </w:rPr>
        <w:t xml:space="preserve">sunt prezentate pe scurt metodele de investigație </w:t>
      </w:r>
      <w:r w:rsidRPr="00F54127">
        <w:rPr>
          <w:rFonts w:ascii="Times New Roman" w:hAnsi="Times New Roman"/>
          <w:sz w:val="24"/>
        </w:rPr>
        <w:t>specifice pentru urmărirea proceselor care au loc în timpul tratamentelor termice desfășurate în vederea sintezei compușilor studiați. Sunt prezentate: difracția RX, analizele termice, spectroscopia IR și UV-VIS, determinarea suprafeței specifice prin metoda BET.</w:t>
      </w:r>
    </w:p>
    <w:p w:rsidR="00FE4A75" w:rsidRDefault="00FE4A75" w:rsidP="00FE4A75">
      <w:pPr>
        <w:spacing w:line="360" w:lineRule="auto"/>
        <w:contextualSpacing/>
        <w:jc w:val="both"/>
        <w:rPr>
          <w:rFonts w:ascii="Times New Roman" w:hAnsi="Times New Roman"/>
          <w:sz w:val="24"/>
        </w:rPr>
      </w:pPr>
      <w:r w:rsidRPr="00F13DC1">
        <w:rPr>
          <w:rFonts w:ascii="Times New Roman" w:hAnsi="Times New Roman"/>
          <w:sz w:val="24"/>
        </w:rPr>
        <w:tab/>
      </w:r>
      <w:r w:rsidRPr="00F13DC1">
        <w:rPr>
          <w:rFonts w:ascii="Times New Roman" w:hAnsi="Times New Roman"/>
          <w:b/>
          <w:i/>
          <w:sz w:val="24"/>
        </w:rPr>
        <w:t>Capitolul 4</w:t>
      </w:r>
      <w:r w:rsidRPr="00F13DC1">
        <w:rPr>
          <w:rFonts w:ascii="Times New Roman" w:hAnsi="Times New Roman"/>
          <w:sz w:val="24"/>
        </w:rPr>
        <w:t xml:space="preserve"> intitulat </w:t>
      </w:r>
      <w:r w:rsidRPr="00F13DC1">
        <w:rPr>
          <w:rFonts w:ascii="Times New Roman" w:hAnsi="Times New Roman"/>
          <w:i/>
          <w:sz w:val="24"/>
        </w:rPr>
        <w:t>„Sinteza aluminaților de calciu prin metoda precursorilor polimerici”</w:t>
      </w:r>
      <w:r w:rsidRPr="00F13DC1">
        <w:rPr>
          <w:rFonts w:ascii="Times New Roman" w:hAnsi="Times New Roman"/>
          <w:sz w:val="24"/>
        </w:rPr>
        <w:t xml:space="preserve"> tratează sinteza aluminaților de calciu prin metoda precursorilor polimerici.</w:t>
      </w:r>
    </w:p>
    <w:p w:rsidR="00F13DC1" w:rsidRPr="00013975" w:rsidRDefault="00013975" w:rsidP="00F13DC1">
      <w:pPr>
        <w:spacing w:line="360" w:lineRule="auto"/>
        <w:contextualSpacing/>
        <w:jc w:val="both"/>
        <w:rPr>
          <w:rFonts w:ascii="Times New Roman" w:hAnsi="Times New Roman"/>
          <w:sz w:val="24"/>
        </w:rPr>
      </w:pPr>
      <w:r>
        <w:rPr>
          <w:rFonts w:ascii="Times New Roman" w:hAnsi="Times New Roman"/>
          <w:sz w:val="24"/>
        </w:rPr>
        <w:tab/>
      </w:r>
      <w:r w:rsidRPr="00013975">
        <w:rPr>
          <w:rFonts w:ascii="Times New Roman" w:hAnsi="Times New Roman"/>
          <w:b/>
          <w:i/>
          <w:sz w:val="24"/>
        </w:rPr>
        <w:t>Subcapitolul 4.1</w:t>
      </w:r>
      <w:r>
        <w:rPr>
          <w:rFonts w:ascii="Times New Roman" w:hAnsi="Times New Roman"/>
          <w:sz w:val="24"/>
        </w:rPr>
        <w:t xml:space="preserve"> </w:t>
      </w:r>
      <w:r w:rsidR="00F13DC1" w:rsidRPr="00F13DC1">
        <w:rPr>
          <w:rFonts w:ascii="Times New Roman" w:eastAsia="Times New Roman" w:hAnsi="Times New Roman" w:cs="Times New Roman"/>
          <w:sz w:val="24"/>
        </w:rPr>
        <w:t>încep</w:t>
      </w:r>
      <w:r>
        <w:rPr>
          <w:rFonts w:ascii="Times New Roman" w:eastAsia="Times New Roman" w:hAnsi="Times New Roman" w:cs="Times New Roman"/>
          <w:sz w:val="24"/>
        </w:rPr>
        <w:t>e</w:t>
      </w:r>
      <w:r w:rsidR="00F13DC1" w:rsidRPr="00F13DC1">
        <w:rPr>
          <w:rFonts w:ascii="Times New Roman" w:eastAsia="Times New Roman" w:hAnsi="Times New Roman" w:cs="Times New Roman"/>
          <w:sz w:val="24"/>
        </w:rPr>
        <w:t xml:space="preserve"> prin prezentarea compușilor din sistemul CaO-Al</w:t>
      </w:r>
      <w:r w:rsidR="00F13DC1" w:rsidRPr="00F13DC1">
        <w:rPr>
          <w:rFonts w:ascii="Times New Roman" w:eastAsia="Times New Roman" w:hAnsi="Times New Roman" w:cs="Times New Roman"/>
          <w:sz w:val="24"/>
          <w:vertAlign w:val="subscript"/>
        </w:rPr>
        <w:t>2</w:t>
      </w:r>
      <w:r w:rsidR="00F13DC1" w:rsidRPr="00F13DC1">
        <w:rPr>
          <w:rFonts w:ascii="Times New Roman" w:eastAsia="Times New Roman" w:hAnsi="Times New Roman" w:cs="Times New Roman"/>
          <w:sz w:val="24"/>
        </w:rPr>
        <w:t>O</w:t>
      </w:r>
      <w:r w:rsidR="00F13DC1" w:rsidRPr="00F13DC1">
        <w:rPr>
          <w:rFonts w:ascii="Times New Roman" w:eastAsia="Times New Roman" w:hAnsi="Times New Roman" w:cs="Times New Roman"/>
          <w:sz w:val="24"/>
          <w:vertAlign w:val="subscript"/>
        </w:rPr>
        <w:t>3</w:t>
      </w:r>
      <w:r w:rsidR="00F13DC1" w:rsidRPr="00F13DC1">
        <w:rPr>
          <w:rFonts w:ascii="Times New Roman" w:eastAsia="Times New Roman" w:hAnsi="Times New Roman" w:cs="Times New Roman"/>
          <w:sz w:val="24"/>
        </w:rPr>
        <w:t>, insistându-se asupra proprietăților specifice ale acestora. O atenție ridicată este acordată dificultăților întâmpinate în sinteza prin metoda clasică a unora dintre acești compuși. S-a insistat asupra sintezei următorilor compuși: 3CaO·Al</w:t>
      </w:r>
      <w:r w:rsidR="00F13DC1" w:rsidRPr="00F13DC1">
        <w:rPr>
          <w:rFonts w:ascii="Times New Roman" w:eastAsia="Times New Roman" w:hAnsi="Times New Roman" w:cs="Times New Roman"/>
          <w:sz w:val="24"/>
          <w:vertAlign w:val="subscript"/>
        </w:rPr>
        <w:t>2</w:t>
      </w:r>
      <w:r w:rsidR="00F13DC1" w:rsidRPr="00F13DC1">
        <w:rPr>
          <w:rFonts w:ascii="Times New Roman" w:eastAsia="Times New Roman" w:hAnsi="Times New Roman" w:cs="Times New Roman"/>
          <w:sz w:val="24"/>
        </w:rPr>
        <w:t>O</w:t>
      </w:r>
      <w:r w:rsidR="00F13DC1" w:rsidRPr="00F13DC1">
        <w:rPr>
          <w:rFonts w:ascii="Times New Roman" w:eastAsia="Times New Roman" w:hAnsi="Times New Roman" w:cs="Times New Roman"/>
          <w:sz w:val="24"/>
          <w:vertAlign w:val="subscript"/>
        </w:rPr>
        <w:t>3</w:t>
      </w:r>
      <w:r w:rsidR="00F13DC1" w:rsidRPr="00F13DC1">
        <w:rPr>
          <w:rFonts w:ascii="Times New Roman" w:eastAsia="Times New Roman" w:hAnsi="Times New Roman" w:cs="Times New Roman"/>
          <w:sz w:val="24"/>
        </w:rPr>
        <w:t xml:space="preserve"> (C</w:t>
      </w:r>
      <w:r w:rsidR="00F13DC1" w:rsidRPr="00F13DC1">
        <w:rPr>
          <w:rFonts w:ascii="Times New Roman" w:eastAsia="Times New Roman" w:hAnsi="Times New Roman" w:cs="Times New Roman"/>
          <w:sz w:val="24"/>
          <w:vertAlign w:val="subscript"/>
        </w:rPr>
        <w:t>3</w:t>
      </w:r>
      <w:r w:rsidR="00F13DC1" w:rsidRPr="00F13DC1">
        <w:rPr>
          <w:rFonts w:ascii="Times New Roman" w:eastAsia="Times New Roman" w:hAnsi="Times New Roman" w:cs="Times New Roman"/>
          <w:sz w:val="24"/>
        </w:rPr>
        <w:t>A), CaO·2Al</w:t>
      </w:r>
      <w:r w:rsidR="00F13DC1" w:rsidRPr="00F13DC1">
        <w:rPr>
          <w:rFonts w:ascii="Times New Roman" w:eastAsia="Times New Roman" w:hAnsi="Times New Roman" w:cs="Times New Roman"/>
          <w:sz w:val="24"/>
          <w:vertAlign w:val="subscript"/>
        </w:rPr>
        <w:t>2</w:t>
      </w:r>
      <w:r w:rsidR="00F13DC1" w:rsidRPr="00F13DC1">
        <w:rPr>
          <w:rFonts w:ascii="Times New Roman" w:eastAsia="Times New Roman" w:hAnsi="Times New Roman" w:cs="Times New Roman"/>
          <w:sz w:val="24"/>
        </w:rPr>
        <w:t>O</w:t>
      </w:r>
      <w:r w:rsidR="00F13DC1" w:rsidRPr="00F13DC1">
        <w:rPr>
          <w:rFonts w:ascii="Times New Roman" w:eastAsia="Times New Roman" w:hAnsi="Times New Roman" w:cs="Times New Roman"/>
          <w:sz w:val="24"/>
          <w:vertAlign w:val="subscript"/>
        </w:rPr>
        <w:t>3</w:t>
      </w:r>
      <w:r w:rsidR="00F13DC1" w:rsidRPr="00F13DC1">
        <w:rPr>
          <w:rFonts w:ascii="Times New Roman" w:eastAsia="Times New Roman" w:hAnsi="Times New Roman" w:cs="Times New Roman"/>
          <w:sz w:val="24"/>
        </w:rPr>
        <w:t xml:space="preserve"> (CA</w:t>
      </w:r>
      <w:r w:rsidR="00F13DC1" w:rsidRPr="00F13DC1">
        <w:rPr>
          <w:rFonts w:ascii="Times New Roman" w:eastAsia="Times New Roman" w:hAnsi="Times New Roman" w:cs="Times New Roman"/>
          <w:sz w:val="24"/>
          <w:vertAlign w:val="subscript"/>
        </w:rPr>
        <w:t>2</w:t>
      </w:r>
      <w:r w:rsidR="00F13DC1" w:rsidRPr="00F13DC1">
        <w:rPr>
          <w:rFonts w:ascii="Times New Roman" w:eastAsia="Times New Roman" w:hAnsi="Times New Roman" w:cs="Times New Roman"/>
          <w:sz w:val="24"/>
        </w:rPr>
        <w:t>), și CaO·6Al</w:t>
      </w:r>
      <w:r w:rsidR="00F13DC1" w:rsidRPr="00F13DC1">
        <w:rPr>
          <w:rFonts w:ascii="Times New Roman" w:eastAsia="Times New Roman" w:hAnsi="Times New Roman" w:cs="Times New Roman"/>
          <w:sz w:val="24"/>
          <w:vertAlign w:val="subscript"/>
        </w:rPr>
        <w:t>2</w:t>
      </w:r>
      <w:r w:rsidR="00F13DC1" w:rsidRPr="00F13DC1">
        <w:rPr>
          <w:rFonts w:ascii="Times New Roman" w:eastAsia="Times New Roman" w:hAnsi="Times New Roman" w:cs="Times New Roman"/>
          <w:sz w:val="24"/>
        </w:rPr>
        <w:t>O</w:t>
      </w:r>
      <w:r w:rsidR="00F13DC1" w:rsidRPr="00F13DC1">
        <w:rPr>
          <w:rFonts w:ascii="Times New Roman" w:eastAsia="Times New Roman" w:hAnsi="Times New Roman" w:cs="Times New Roman"/>
          <w:sz w:val="24"/>
          <w:vertAlign w:val="subscript"/>
        </w:rPr>
        <w:t>3</w:t>
      </w:r>
      <w:r w:rsidR="00F13DC1" w:rsidRPr="00F13DC1">
        <w:rPr>
          <w:rFonts w:ascii="Times New Roman" w:eastAsia="Times New Roman" w:hAnsi="Times New Roman" w:cs="Times New Roman"/>
          <w:sz w:val="24"/>
        </w:rPr>
        <w:t xml:space="preserve"> (CA</w:t>
      </w:r>
      <w:r w:rsidR="00F13DC1" w:rsidRPr="00F13DC1">
        <w:rPr>
          <w:rFonts w:ascii="Times New Roman" w:eastAsia="Times New Roman" w:hAnsi="Times New Roman" w:cs="Times New Roman"/>
          <w:sz w:val="24"/>
          <w:vertAlign w:val="subscript"/>
        </w:rPr>
        <w:t>6</w:t>
      </w:r>
      <w:r w:rsidR="00F13DC1" w:rsidRPr="00F13DC1">
        <w:rPr>
          <w:rFonts w:ascii="Times New Roman" w:eastAsia="Times New Roman" w:hAnsi="Times New Roman" w:cs="Times New Roman"/>
          <w:sz w:val="24"/>
        </w:rPr>
        <w:t xml:space="preserve">). Acești aluminați de calciu prezintă mare interes practic și în plus necesită temperaturi de sinteză ridicate, ceea ce justifică abordarea metodelor neconvenționale, în vederea favorizării sintezei compușilor proiectați. </w:t>
      </w:r>
    </w:p>
    <w:p w:rsidR="00F13DC1" w:rsidRDefault="00F13DC1" w:rsidP="00F13DC1">
      <w:p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b/>
          <w:i/>
          <w:sz w:val="24"/>
        </w:rPr>
        <w:tab/>
      </w:r>
      <w:r w:rsidRPr="00F13DC1">
        <w:rPr>
          <w:rFonts w:ascii="Times New Roman" w:eastAsia="Times New Roman" w:hAnsi="Times New Roman" w:cs="Times New Roman"/>
          <w:b/>
          <w:i/>
          <w:sz w:val="24"/>
        </w:rPr>
        <w:t>Subcapitolul 4.2</w:t>
      </w:r>
      <w:r w:rsidRPr="00F13DC1">
        <w:rPr>
          <w:rFonts w:ascii="Times New Roman" w:eastAsia="Times New Roman" w:hAnsi="Times New Roman" w:cs="Times New Roman"/>
          <w:sz w:val="24"/>
        </w:rPr>
        <w:t xml:space="preserve"> prezintă rezultatele obținute în sinteza 3CaO·Al</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O</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 xml:space="preserve"> (C</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A). S-a constatat că formarea C</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A ca fază unică după calcinare la 1050 °C/ 1h este condiționată pe lângă reactivitatea maximă a celor doi oxizi și de o omogenitate ridicată a amestecului, ce este oferită doar de prezența ambilor cationi Ca</w:t>
      </w:r>
      <w:r w:rsidRPr="00F13DC1">
        <w:rPr>
          <w:rFonts w:ascii="Times New Roman" w:eastAsia="Times New Roman" w:hAnsi="Times New Roman" w:cs="Times New Roman"/>
          <w:sz w:val="24"/>
          <w:vertAlign w:val="superscript"/>
        </w:rPr>
        <w:t>2+</w:t>
      </w:r>
      <w:r w:rsidRPr="00F13DC1">
        <w:rPr>
          <w:rFonts w:ascii="Times New Roman" w:eastAsia="Times New Roman" w:hAnsi="Times New Roman" w:cs="Times New Roman"/>
          <w:sz w:val="24"/>
        </w:rPr>
        <w:t xml:space="preserve"> și Al</w:t>
      </w:r>
      <w:r w:rsidRPr="00F13DC1">
        <w:rPr>
          <w:rFonts w:ascii="Times New Roman" w:eastAsia="Times New Roman" w:hAnsi="Times New Roman" w:cs="Times New Roman"/>
          <w:sz w:val="24"/>
          <w:vertAlign w:val="superscript"/>
        </w:rPr>
        <w:t>3+</w:t>
      </w:r>
      <w:r w:rsidRPr="00F13DC1">
        <w:rPr>
          <w:rFonts w:ascii="Times New Roman" w:eastAsia="Times New Roman" w:hAnsi="Times New Roman" w:cs="Times New Roman"/>
          <w:sz w:val="24"/>
        </w:rPr>
        <w:t xml:space="preserve"> în momentul sintezei precursorului</w:t>
      </w:r>
      <w:r w:rsidR="00013975">
        <w:rPr>
          <w:rFonts w:ascii="Times New Roman" w:eastAsia="Times New Roman" w:hAnsi="Times New Roman" w:cs="Times New Roman"/>
          <w:sz w:val="24"/>
        </w:rPr>
        <w:t>.</w:t>
      </w:r>
      <w:r w:rsidR="00556D9A">
        <w:rPr>
          <w:rFonts w:ascii="Times New Roman" w:eastAsia="Times New Roman" w:hAnsi="Times New Roman" w:cs="Times New Roman"/>
          <w:sz w:val="24"/>
        </w:rPr>
        <w:t xml:space="preserve"> Metodele de obținere utilizate au fost:</w:t>
      </w:r>
    </w:p>
    <w:p w:rsidR="00013975" w:rsidRDefault="00013975" w:rsidP="00013975">
      <w:p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00F45C8A">
        <w:rPr>
          <w:rFonts w:ascii="Times New Roman" w:eastAsia="Times New Roman" w:hAnsi="Times New Roman" w:cs="Times New Roman"/>
          <w:b/>
          <w:sz w:val="24"/>
        </w:rPr>
        <w:t>a</w:t>
      </w:r>
      <w:r w:rsidR="00F45C8A" w:rsidRPr="00556D9A">
        <w:rPr>
          <w:rFonts w:ascii="Times New Roman" w:eastAsia="Times New Roman" w:hAnsi="Times New Roman" w:cs="Times New Roman"/>
          <w:b/>
          <w:sz w:val="24"/>
        </w:rPr>
        <w:t>. Varianta</w:t>
      </w:r>
      <w:r w:rsidRPr="00556D9A">
        <w:rPr>
          <w:rFonts w:ascii="Times New Roman" w:eastAsia="Times New Roman" w:hAnsi="Times New Roman" w:cs="Times New Roman"/>
          <w:b/>
          <w:sz w:val="24"/>
        </w:rPr>
        <w:t xml:space="preserve"> citrat</w:t>
      </w:r>
      <w:r w:rsidRPr="00013975">
        <w:rPr>
          <w:rFonts w:ascii="Times New Roman" w:eastAsia="Times New Roman" w:hAnsi="Times New Roman" w:cs="Times New Roman"/>
          <w:sz w:val="24"/>
        </w:rPr>
        <w:t xml:space="preserve"> (denumită și metoda Pechini) se bazează pe sinteza unor rășini poliesterice pornind de la azotați de calciu şi aluminiu, acid citric şi etilenglicol.</w:t>
      </w:r>
      <w:r w:rsidRPr="00013975">
        <w:rPr>
          <w:rFonts w:ascii="Times New Roman" w:eastAsia="Times New Roman" w:hAnsi="Times New Roman" w:cs="Times New Roman"/>
          <w:sz w:val="24"/>
        </w:rPr>
        <w:tab/>
        <w:t xml:space="preserve">Cantitatea de acid citric stoechiometric necesară pentru </w:t>
      </w:r>
      <w:proofErr w:type="spellStart"/>
      <w:r w:rsidRPr="00013975">
        <w:rPr>
          <w:rFonts w:ascii="Times New Roman" w:eastAsia="Times New Roman" w:hAnsi="Times New Roman" w:cs="Times New Roman"/>
          <w:sz w:val="24"/>
        </w:rPr>
        <w:t>chelatizarea</w:t>
      </w:r>
      <w:proofErr w:type="spellEnd"/>
      <w:r w:rsidRPr="00013975">
        <w:rPr>
          <w:rFonts w:ascii="Times New Roman" w:eastAsia="Times New Roman" w:hAnsi="Times New Roman" w:cs="Times New Roman"/>
          <w:sz w:val="24"/>
        </w:rPr>
        <w:t xml:space="preserve"> cationilor Ca</w:t>
      </w:r>
      <w:r w:rsidRPr="00013975">
        <w:rPr>
          <w:rFonts w:ascii="Times New Roman" w:eastAsia="Times New Roman" w:hAnsi="Times New Roman" w:cs="Times New Roman"/>
          <w:sz w:val="24"/>
          <w:vertAlign w:val="superscript"/>
        </w:rPr>
        <w:t>2+</w:t>
      </w:r>
      <w:r w:rsidRPr="00013975">
        <w:rPr>
          <w:rFonts w:ascii="Times New Roman" w:eastAsia="Times New Roman" w:hAnsi="Times New Roman" w:cs="Times New Roman"/>
          <w:sz w:val="24"/>
        </w:rPr>
        <w:t xml:space="preserve"> şi Al</w:t>
      </w:r>
      <w:r w:rsidRPr="00013975">
        <w:rPr>
          <w:rFonts w:ascii="Times New Roman" w:eastAsia="Times New Roman" w:hAnsi="Times New Roman" w:cs="Times New Roman"/>
          <w:sz w:val="24"/>
          <w:vertAlign w:val="superscript"/>
        </w:rPr>
        <w:t>3+</w:t>
      </w:r>
      <w:r w:rsidRPr="00013975">
        <w:rPr>
          <w:rFonts w:ascii="Times New Roman" w:eastAsia="Times New Roman" w:hAnsi="Times New Roman" w:cs="Times New Roman"/>
          <w:sz w:val="24"/>
        </w:rPr>
        <w:t xml:space="preserve"> s-a calculat ţinând cont de stoechiometria compusului proiectat, Ca</w:t>
      </w:r>
      <w:r w:rsidRPr="00013975">
        <w:rPr>
          <w:rFonts w:ascii="Times New Roman" w:eastAsia="Times New Roman" w:hAnsi="Times New Roman" w:cs="Times New Roman"/>
          <w:sz w:val="24"/>
          <w:vertAlign w:val="subscript"/>
        </w:rPr>
        <w:t>3</w:t>
      </w:r>
      <w:r w:rsidRPr="00013975">
        <w:rPr>
          <w:rFonts w:ascii="Times New Roman" w:eastAsia="Times New Roman" w:hAnsi="Times New Roman" w:cs="Times New Roman"/>
          <w:sz w:val="24"/>
        </w:rPr>
        <w:t>Al</w:t>
      </w:r>
      <w:r w:rsidRPr="00013975">
        <w:rPr>
          <w:rFonts w:ascii="Times New Roman" w:eastAsia="Times New Roman" w:hAnsi="Times New Roman" w:cs="Times New Roman"/>
          <w:sz w:val="24"/>
          <w:vertAlign w:val="subscript"/>
        </w:rPr>
        <w:t>2</w:t>
      </w:r>
      <w:r w:rsidRPr="00013975">
        <w:rPr>
          <w:rFonts w:ascii="Times New Roman" w:eastAsia="Times New Roman" w:hAnsi="Times New Roman" w:cs="Times New Roman"/>
          <w:sz w:val="24"/>
        </w:rPr>
        <w:t>O</w:t>
      </w:r>
      <w:r w:rsidRPr="00013975">
        <w:rPr>
          <w:rFonts w:ascii="Times New Roman" w:eastAsia="Times New Roman" w:hAnsi="Times New Roman" w:cs="Times New Roman"/>
          <w:sz w:val="24"/>
          <w:vertAlign w:val="subscript"/>
        </w:rPr>
        <w:t>6</w:t>
      </w:r>
      <w:r w:rsidRPr="00013975">
        <w:rPr>
          <w:rFonts w:ascii="Times New Roman" w:eastAsia="Times New Roman" w:hAnsi="Times New Roman" w:cs="Times New Roman"/>
          <w:sz w:val="24"/>
        </w:rPr>
        <w:t xml:space="preserve">, ceea ce înseamnă 4 moli acid citric pentru a obţine 1 mol </w:t>
      </w:r>
      <w:proofErr w:type="spellStart"/>
      <w:r w:rsidRPr="00013975">
        <w:rPr>
          <w:rFonts w:ascii="Times New Roman" w:eastAsia="Times New Roman" w:hAnsi="Times New Roman" w:cs="Times New Roman"/>
          <w:sz w:val="24"/>
        </w:rPr>
        <w:t>aluminat</w:t>
      </w:r>
      <w:proofErr w:type="spellEnd"/>
      <w:r w:rsidRPr="00013975">
        <w:rPr>
          <w:rFonts w:ascii="Times New Roman" w:eastAsia="Times New Roman" w:hAnsi="Times New Roman" w:cs="Times New Roman"/>
          <w:sz w:val="24"/>
        </w:rPr>
        <w:t xml:space="preserve"> tricalcic</w:t>
      </w:r>
      <w:r>
        <w:rPr>
          <w:rFonts w:ascii="Times New Roman" w:eastAsia="Times New Roman" w:hAnsi="Times New Roman" w:cs="Times New Roman"/>
          <w:sz w:val="24"/>
        </w:rPr>
        <w:t>.</w:t>
      </w:r>
      <w:r w:rsidRPr="00013975">
        <w:rPr>
          <w:rFonts w:ascii="Times New Roman" w:eastAsia="Times New Roman" w:hAnsi="Times New Roman" w:cs="Times New Roman"/>
          <w:sz w:val="24"/>
          <w:szCs w:val="24"/>
          <w:lang w:eastAsia="en-US"/>
        </w:rPr>
        <w:t xml:space="preserve"> </w:t>
      </w:r>
      <w:r w:rsidRPr="00013975">
        <w:rPr>
          <w:rFonts w:ascii="Times New Roman" w:eastAsia="Times New Roman" w:hAnsi="Times New Roman" w:cs="Times New Roman"/>
          <w:sz w:val="24"/>
        </w:rPr>
        <w:t>Raportul molar acid citric/ etilenglicol a fost stabilit astfel încât să asigure esterificarea tuturor grupărilor –COOH furnizate de excesul de acid citric</w:t>
      </w:r>
      <w:r>
        <w:rPr>
          <w:rFonts w:ascii="Times New Roman" w:eastAsia="Times New Roman" w:hAnsi="Times New Roman" w:cs="Times New Roman"/>
          <w:sz w:val="24"/>
        </w:rPr>
        <w:t>.</w:t>
      </w:r>
    </w:p>
    <w:p w:rsidR="00556D9A" w:rsidRPr="00556D9A" w:rsidRDefault="00556D9A" w:rsidP="00556D9A">
      <w:p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b/>
      </w:r>
      <w:r w:rsidR="00F45C8A">
        <w:rPr>
          <w:rFonts w:ascii="Times New Roman" w:eastAsia="Times New Roman" w:hAnsi="Times New Roman" w:cs="Times New Roman"/>
          <w:b/>
          <w:sz w:val="24"/>
        </w:rPr>
        <w:t>b.</w:t>
      </w:r>
      <w:r w:rsidR="00F45C8A" w:rsidRPr="00556D9A">
        <w:rPr>
          <w:rFonts w:ascii="Times New Roman" w:eastAsia="Times New Roman" w:hAnsi="Times New Roman" w:cs="Times New Roman"/>
          <w:b/>
          <w:sz w:val="24"/>
        </w:rPr>
        <w:t xml:space="preserve"> Varianta</w:t>
      </w:r>
      <w:r w:rsidRPr="00556D9A">
        <w:rPr>
          <w:rFonts w:ascii="Times New Roman" w:eastAsia="Times New Roman" w:hAnsi="Times New Roman" w:cs="Times New Roman"/>
          <w:b/>
          <w:sz w:val="24"/>
        </w:rPr>
        <w:t xml:space="preserve"> acrilat</w:t>
      </w:r>
      <w:r w:rsidRPr="00556D9A">
        <w:rPr>
          <w:rFonts w:ascii="Times New Roman" w:eastAsia="Times New Roman" w:hAnsi="Times New Roman" w:cs="Times New Roman"/>
          <w:sz w:val="24"/>
        </w:rPr>
        <w:t xml:space="preserve"> se bazează pe obținerea acrilaților de aluminiu şi calciu, pornind de la o soluție apoasă de azotați de calciu şi aluminiu, la care s-a adăugat acidul acrilic în exces faţă de cantitatea stoechiometric necesară formării acrilaților. </w:t>
      </w:r>
    </w:p>
    <w:p w:rsidR="00556D9A" w:rsidRDefault="00556D9A" w:rsidP="00556D9A">
      <w:pPr>
        <w:spacing w:line="360" w:lineRule="auto"/>
        <w:contextualSpacing/>
        <w:jc w:val="both"/>
        <w:rPr>
          <w:rFonts w:ascii="Times New Roman" w:eastAsia="Times New Roman" w:hAnsi="Times New Roman" w:cs="Times New Roman"/>
          <w:sz w:val="24"/>
        </w:rPr>
      </w:pPr>
      <w:r w:rsidRPr="00556D9A">
        <w:rPr>
          <w:rFonts w:ascii="Times New Roman" w:eastAsia="Times New Roman" w:hAnsi="Times New Roman" w:cs="Times New Roman"/>
          <w:sz w:val="24"/>
        </w:rPr>
        <w:tab/>
        <w:t xml:space="preserve">Ideea ce a stat la baza utilizării acidului acrilic a fost obținerea unui compus macromolecular prin polimerizarea unui acid nesaturat (monomer), spre deosebire de reacțiile  ce stau la baza formării rășinii poliesterice și anume reacțiile de </w:t>
      </w:r>
      <w:proofErr w:type="spellStart"/>
      <w:r w:rsidRPr="00556D9A">
        <w:rPr>
          <w:rFonts w:ascii="Times New Roman" w:eastAsia="Times New Roman" w:hAnsi="Times New Roman" w:cs="Times New Roman"/>
          <w:sz w:val="24"/>
        </w:rPr>
        <w:t>poliesterificare</w:t>
      </w:r>
      <w:proofErr w:type="spellEnd"/>
      <w:r>
        <w:rPr>
          <w:rFonts w:ascii="Times New Roman" w:eastAsia="Times New Roman" w:hAnsi="Times New Roman" w:cs="Times New Roman"/>
          <w:sz w:val="24"/>
        </w:rPr>
        <w:t>.</w:t>
      </w:r>
    </w:p>
    <w:p w:rsidR="00013975" w:rsidRPr="00F13DC1" w:rsidRDefault="00556D9A" w:rsidP="00F13DC1">
      <w:p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sidR="00F45C8A">
        <w:rPr>
          <w:rFonts w:ascii="Times New Roman" w:eastAsia="Times New Roman" w:hAnsi="Times New Roman" w:cs="Times New Roman"/>
          <w:b/>
          <w:sz w:val="24"/>
        </w:rPr>
        <w:t>c</w:t>
      </w:r>
      <w:r w:rsidR="00F45C8A">
        <w:rPr>
          <w:rFonts w:ascii="Times New Roman" w:eastAsia="Times New Roman" w:hAnsi="Times New Roman" w:cs="Times New Roman"/>
          <w:sz w:val="24"/>
        </w:rPr>
        <w:t>.</w:t>
      </w:r>
      <w:r w:rsidR="00F45C8A" w:rsidRPr="00556D9A">
        <w:rPr>
          <w:rFonts w:ascii="Times New Roman" w:eastAsia="Times New Roman" w:hAnsi="Times New Roman" w:cs="Times New Roman"/>
          <w:b/>
          <w:sz w:val="24"/>
        </w:rPr>
        <w:t xml:space="preserve"> Varianta</w:t>
      </w:r>
      <w:r w:rsidRPr="00556D9A">
        <w:rPr>
          <w:rFonts w:ascii="Times New Roman" w:eastAsia="Times New Roman" w:hAnsi="Times New Roman" w:cs="Times New Roman"/>
          <w:b/>
          <w:sz w:val="24"/>
        </w:rPr>
        <w:t xml:space="preserve"> doar cu etilenglicol </w:t>
      </w:r>
      <w:r w:rsidRPr="00556D9A">
        <w:rPr>
          <w:rFonts w:ascii="Times New Roman" w:eastAsia="Times New Roman" w:hAnsi="Times New Roman" w:cs="Times New Roman"/>
          <w:sz w:val="24"/>
        </w:rPr>
        <w:t>constă în oxidarea etilenglicolul</w:t>
      </w:r>
      <w:r>
        <w:rPr>
          <w:rFonts w:ascii="Times New Roman" w:eastAsia="Times New Roman" w:hAnsi="Times New Roman" w:cs="Times New Roman"/>
          <w:sz w:val="24"/>
        </w:rPr>
        <w:t xml:space="preserve">ui cu azotații metalelor dorite. </w:t>
      </w:r>
      <w:r w:rsidRPr="00556D9A">
        <w:rPr>
          <w:rFonts w:ascii="Times New Roman" w:eastAsia="Times New Roman" w:hAnsi="Times New Roman" w:cs="Times New Roman"/>
          <w:sz w:val="24"/>
        </w:rPr>
        <w:t>Stoechiometria amestecului a fost realizată admițând că oxidarea etilenglicolului cu anionul azotat decurge cu formarea anionului glioxilat</w:t>
      </w:r>
      <w:r>
        <w:rPr>
          <w:rFonts w:ascii="Times New Roman" w:eastAsia="Times New Roman" w:hAnsi="Times New Roman" w:cs="Times New Roman"/>
          <w:sz w:val="24"/>
        </w:rPr>
        <w:t>.</w:t>
      </w:r>
    </w:p>
    <w:p w:rsidR="00F13DC1" w:rsidRPr="00F13DC1" w:rsidRDefault="00F13DC1" w:rsidP="00F13DC1">
      <w:p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b/>
          <w:i/>
          <w:sz w:val="24"/>
        </w:rPr>
        <w:tab/>
        <w:t>Subcapitolul 4.3</w:t>
      </w:r>
      <w:r w:rsidRPr="00F13DC1">
        <w:rPr>
          <w:rFonts w:ascii="Times New Roman" w:eastAsia="Times New Roman" w:hAnsi="Times New Roman" w:cs="Times New Roman"/>
          <w:sz w:val="24"/>
        </w:rPr>
        <w:t xml:space="preserve"> cuprinde rezultatele obținute în sinteza CaO·2Al</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O</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 xml:space="preserve"> (CA</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 Studiile s-au concentrat asupra celor două variante ale metodei polimerice: „citrat” respectiv „acrilat” urmărindu-se testarea acestora în sinteza CA</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 xml:space="preserve"> și în mod special, urmărindu-se verificarea valabilității observațiilor făcute în cazul sintezei C</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A, privind rolul etilenglicolului în varianta „citrat” cât și rolul/ necesitatea excesului de acid (citric respectiv acrilic). CA</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 xml:space="preserve"> se formează la temperatura cea mai scăzută și anume 800 °C timp de 1h prin varianta „acrilat”, folosind pentru amestecul precursor acid acrilic și azotați de calciu și aluminiu.</w:t>
      </w:r>
    </w:p>
    <w:p w:rsidR="00F13DC1" w:rsidRPr="00F13DC1" w:rsidRDefault="00F13DC1" w:rsidP="00F13DC1">
      <w:p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b/>
          <w:i/>
          <w:sz w:val="24"/>
        </w:rPr>
        <w:tab/>
        <w:t>Subcapitolul 4.4</w:t>
      </w:r>
      <w:r w:rsidRPr="00F13DC1">
        <w:rPr>
          <w:rFonts w:ascii="Times New Roman" w:eastAsia="Times New Roman" w:hAnsi="Times New Roman" w:cs="Times New Roman"/>
          <w:sz w:val="24"/>
        </w:rPr>
        <w:t xml:space="preserve"> cuprinde rezultatele obținute în sinteza CaO·6Al</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O</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 xml:space="preserve"> (CA</w:t>
      </w:r>
      <w:r w:rsidRPr="00F13DC1">
        <w:rPr>
          <w:rFonts w:ascii="Times New Roman" w:eastAsia="Times New Roman" w:hAnsi="Times New Roman" w:cs="Times New Roman"/>
          <w:sz w:val="24"/>
          <w:vertAlign w:val="subscript"/>
        </w:rPr>
        <w:t>6</w:t>
      </w:r>
      <w:r w:rsidRPr="00F13DC1">
        <w:rPr>
          <w:rFonts w:ascii="Times New Roman" w:eastAsia="Times New Roman" w:hAnsi="Times New Roman" w:cs="Times New Roman"/>
          <w:sz w:val="24"/>
        </w:rPr>
        <w:t>); au fost studiate cele două variante: „citrat” cu și fără prezența etilenglicolului, respectiv „acrilat”. Rezultatele obținute arată că cele două variante ale metodei bazate pe calcinarea unor precursori polimerici (varianta „citrat” și varianta „acrilat”) permit obținerea CA</w:t>
      </w:r>
      <w:r w:rsidRPr="00F13DC1">
        <w:rPr>
          <w:rFonts w:ascii="Times New Roman" w:eastAsia="Times New Roman" w:hAnsi="Times New Roman" w:cs="Times New Roman"/>
          <w:sz w:val="24"/>
          <w:vertAlign w:val="subscript"/>
        </w:rPr>
        <w:t>6</w:t>
      </w:r>
      <w:r w:rsidRPr="00F13DC1">
        <w:rPr>
          <w:rFonts w:ascii="Times New Roman" w:eastAsia="Times New Roman" w:hAnsi="Times New Roman" w:cs="Times New Roman"/>
          <w:sz w:val="24"/>
        </w:rPr>
        <w:t xml:space="preserve"> ca fază principală, prin calcinare la 1200 °C, temperatură cu aproximativ 300 °C mai joasă decât cea necesară în sinteza clasică.</w:t>
      </w:r>
    </w:p>
    <w:p w:rsidR="00F13DC1" w:rsidRPr="00F13DC1" w:rsidRDefault="00F13DC1" w:rsidP="00F13DC1">
      <w:p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b/>
          <w:i/>
          <w:sz w:val="24"/>
        </w:rPr>
        <w:tab/>
        <w:t>Capitolul 5</w:t>
      </w:r>
      <w:r w:rsidRPr="00F13DC1">
        <w:rPr>
          <w:rFonts w:ascii="Times New Roman" w:eastAsia="Times New Roman" w:hAnsi="Times New Roman" w:cs="Times New Roman"/>
          <w:sz w:val="24"/>
        </w:rPr>
        <w:t xml:space="preserve"> este dedicat sintezei unor pigmenți cu structură de hibonit, derivați de la CA</w:t>
      </w:r>
      <w:r w:rsidRPr="00F13DC1">
        <w:rPr>
          <w:rFonts w:ascii="Times New Roman" w:eastAsia="Times New Roman" w:hAnsi="Times New Roman" w:cs="Times New Roman"/>
          <w:sz w:val="24"/>
          <w:vertAlign w:val="subscript"/>
        </w:rPr>
        <w:t>6</w:t>
      </w:r>
      <w:r w:rsidRPr="00F13DC1">
        <w:rPr>
          <w:rFonts w:ascii="Times New Roman" w:eastAsia="Times New Roman" w:hAnsi="Times New Roman" w:cs="Times New Roman"/>
          <w:sz w:val="24"/>
        </w:rPr>
        <w:t xml:space="preserve"> prin includerea unui cromofor (Ni</w:t>
      </w:r>
      <w:r w:rsidRPr="00F13DC1">
        <w:rPr>
          <w:rFonts w:ascii="Times New Roman" w:eastAsia="Times New Roman" w:hAnsi="Times New Roman" w:cs="Times New Roman"/>
          <w:sz w:val="24"/>
          <w:vertAlign w:val="superscript"/>
        </w:rPr>
        <w:t>2+</w:t>
      </w:r>
      <w:r w:rsidRPr="00F13DC1">
        <w:rPr>
          <w:rFonts w:ascii="Times New Roman" w:eastAsia="Times New Roman" w:hAnsi="Times New Roman" w:cs="Times New Roman"/>
          <w:sz w:val="24"/>
        </w:rPr>
        <w:t>) în rețeaua cristalină a acestuia – recent semnalată în literatură ca un nou tip de pigmenți.</w:t>
      </w:r>
    </w:p>
    <w:p w:rsidR="00F13DC1" w:rsidRPr="00F13DC1" w:rsidRDefault="00F13DC1" w:rsidP="00F13DC1">
      <w:p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rPr>
        <w:tab/>
        <w:t>Justificarea acestor studii derivă pe de o parte din dorința de a oferi noi utilizări unor compuși oxidici rezultați</w:t>
      </w:r>
      <w:r w:rsidR="00556D9A">
        <w:rPr>
          <w:rFonts w:ascii="Times New Roman" w:eastAsia="Times New Roman" w:hAnsi="Times New Roman" w:cs="Times New Roman"/>
          <w:sz w:val="24"/>
        </w:rPr>
        <w:t xml:space="preserve"> </w:t>
      </w:r>
      <w:r w:rsidRPr="00F13DC1">
        <w:rPr>
          <w:rFonts w:ascii="Times New Roman" w:eastAsia="Times New Roman" w:hAnsi="Times New Roman" w:cs="Times New Roman"/>
          <w:sz w:val="24"/>
        </w:rPr>
        <w:t>din sinteze neconvenționale, iar pe de altă parte din nevoia de a verifica în ce măsură observațiile făcute în sintezele C</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A, CA</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 xml:space="preserve"> și CA</w:t>
      </w:r>
      <w:r w:rsidRPr="00F13DC1">
        <w:rPr>
          <w:rFonts w:ascii="Times New Roman" w:eastAsia="Times New Roman" w:hAnsi="Times New Roman" w:cs="Times New Roman"/>
          <w:sz w:val="24"/>
          <w:vertAlign w:val="subscript"/>
        </w:rPr>
        <w:t>6</w:t>
      </w:r>
      <w:r w:rsidRPr="00F13DC1">
        <w:rPr>
          <w:rFonts w:ascii="Times New Roman" w:eastAsia="Times New Roman" w:hAnsi="Times New Roman" w:cs="Times New Roman"/>
          <w:sz w:val="24"/>
        </w:rPr>
        <w:t xml:space="preserve"> privind lipsa efectului pozitiv al etilenglicolului se mai confirmă și în cazul în care este vorba de compoziții care conțin și cationi tranziționali.</w:t>
      </w:r>
    </w:p>
    <w:p w:rsidR="00556D9A" w:rsidRDefault="00F13DC1" w:rsidP="00F13DC1">
      <w:p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lang w:val="en-GB"/>
        </w:rPr>
        <w:tab/>
      </w:r>
      <w:r w:rsidRPr="00F13DC1">
        <w:rPr>
          <w:rFonts w:ascii="Times New Roman" w:eastAsia="Times New Roman" w:hAnsi="Times New Roman" w:cs="Times New Roman"/>
          <w:sz w:val="24"/>
        </w:rPr>
        <w:t>Pe baza unor rezultate anterioare, s-a optat ca soluție pentru a favoriza includerea cromoforului în rețeaua cristalină</w:t>
      </w:r>
      <w:r w:rsidR="00F45C8A">
        <w:rPr>
          <w:rFonts w:ascii="Times New Roman" w:eastAsia="Times New Roman" w:hAnsi="Times New Roman" w:cs="Times New Roman"/>
          <w:sz w:val="24"/>
        </w:rPr>
        <w:t xml:space="preserve"> </w:t>
      </w:r>
      <w:r w:rsidRPr="00F13DC1">
        <w:rPr>
          <w:rFonts w:ascii="Times New Roman" w:eastAsia="Times New Roman" w:hAnsi="Times New Roman" w:cs="Times New Roman"/>
          <w:sz w:val="24"/>
        </w:rPr>
        <w:t xml:space="preserve">a hibonitului, aplicarea substituției cuplate: </w:t>
      </w:r>
    </w:p>
    <w:p w:rsidR="00F13DC1" w:rsidRPr="00556D9A" w:rsidRDefault="00556D9A" w:rsidP="00F13DC1">
      <w:p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13DC1" w:rsidRPr="00F13DC1">
        <w:rPr>
          <w:rFonts w:ascii="Times New Roman" w:eastAsia="Times New Roman" w:hAnsi="Times New Roman" w:cs="Times New Roman"/>
          <w:sz w:val="24"/>
        </w:rPr>
        <w:t>2Al</w:t>
      </w:r>
      <w:r w:rsidR="00F13DC1" w:rsidRPr="00F13DC1">
        <w:rPr>
          <w:rFonts w:ascii="Times New Roman" w:eastAsia="Times New Roman" w:hAnsi="Times New Roman" w:cs="Times New Roman"/>
          <w:sz w:val="24"/>
          <w:vertAlign w:val="superscript"/>
        </w:rPr>
        <w:t>3+</w:t>
      </w:r>
      <w:r w:rsidR="00F13DC1" w:rsidRPr="00F13DC1">
        <w:rPr>
          <w:rFonts w:ascii="Times New Roman" w:eastAsia="Times New Roman" w:hAnsi="Times New Roman" w:cs="Times New Roman"/>
          <w:sz w:val="24"/>
        </w:rPr>
        <w:t xml:space="preserve"> → (Ni</w:t>
      </w:r>
      <w:r w:rsidR="00F13DC1" w:rsidRPr="00F13DC1">
        <w:rPr>
          <w:rFonts w:ascii="Times New Roman" w:eastAsia="Times New Roman" w:hAnsi="Times New Roman" w:cs="Times New Roman"/>
          <w:sz w:val="24"/>
          <w:vertAlign w:val="superscript"/>
        </w:rPr>
        <w:t>2+</w:t>
      </w:r>
      <w:r w:rsidR="00F13DC1" w:rsidRPr="00F13DC1">
        <w:rPr>
          <w:rFonts w:ascii="Times New Roman" w:eastAsia="Times New Roman" w:hAnsi="Times New Roman" w:cs="Times New Roman"/>
          <w:sz w:val="24"/>
        </w:rPr>
        <w:t xml:space="preserve"> + Ti</w:t>
      </w:r>
      <w:r w:rsidR="00F13DC1" w:rsidRPr="00F13DC1">
        <w:rPr>
          <w:rFonts w:ascii="Times New Roman" w:eastAsia="Times New Roman" w:hAnsi="Times New Roman" w:cs="Times New Roman"/>
          <w:sz w:val="24"/>
          <w:vertAlign w:val="superscript"/>
        </w:rPr>
        <w:t>4+</w:t>
      </w:r>
      <w:r w:rsidR="00F13DC1" w:rsidRPr="00F13DC1">
        <w:rPr>
          <w:rFonts w:ascii="Times New Roman" w:eastAsia="Times New Roman" w:hAnsi="Times New Roman" w:cs="Times New Roman"/>
          <w:sz w:val="24"/>
        </w:rPr>
        <w:t>).</w:t>
      </w:r>
    </w:p>
    <w:p w:rsidR="00F13DC1" w:rsidRPr="00F13DC1" w:rsidRDefault="00FE4A75" w:rsidP="00F13DC1">
      <w:pPr>
        <w:spacing w:line="360" w:lineRule="auto"/>
        <w:contextualSpacing/>
        <w:jc w:val="both"/>
        <w:rPr>
          <w:rFonts w:ascii="Times New Roman" w:eastAsia="Times New Roman" w:hAnsi="Times New Roman" w:cs="Times New Roman"/>
          <w:sz w:val="24"/>
        </w:rPr>
      </w:pPr>
      <w:r w:rsidRPr="00FE4A75">
        <w:rPr>
          <w:rFonts w:ascii="Times New Roman" w:hAnsi="Times New Roman"/>
          <w:sz w:val="24"/>
        </w:rPr>
        <w:tab/>
      </w:r>
      <w:r w:rsidR="00F13DC1" w:rsidRPr="00F13DC1">
        <w:rPr>
          <w:rFonts w:ascii="Times New Roman" w:eastAsia="Times New Roman" w:hAnsi="Times New Roman" w:cs="Times New Roman"/>
          <w:sz w:val="24"/>
        </w:rPr>
        <w:t>În privința proporției în care s-a introdus cromoforul (Ni</w:t>
      </w:r>
      <w:r w:rsidR="00F13DC1" w:rsidRPr="00F13DC1">
        <w:rPr>
          <w:rFonts w:ascii="Times New Roman" w:eastAsia="Times New Roman" w:hAnsi="Times New Roman" w:cs="Times New Roman"/>
          <w:sz w:val="24"/>
          <w:vertAlign w:val="superscript"/>
        </w:rPr>
        <w:t>2+</w:t>
      </w:r>
      <w:r w:rsidR="00F13DC1" w:rsidRPr="00F13DC1">
        <w:rPr>
          <w:rFonts w:ascii="Times New Roman" w:eastAsia="Times New Roman" w:hAnsi="Times New Roman" w:cs="Times New Roman"/>
          <w:sz w:val="24"/>
        </w:rPr>
        <w:t xml:space="preserve">) s-au realizat două serii de probe, corespunzătoare </w:t>
      </w:r>
      <w:proofErr w:type="spellStart"/>
      <w:r w:rsidR="00F13DC1" w:rsidRPr="00F13DC1">
        <w:rPr>
          <w:rFonts w:ascii="Times New Roman" w:eastAsia="Times New Roman" w:hAnsi="Times New Roman" w:cs="Times New Roman"/>
          <w:sz w:val="24"/>
        </w:rPr>
        <w:t>stoechiometriilor</w:t>
      </w:r>
      <w:proofErr w:type="spellEnd"/>
      <w:r w:rsidR="00F13DC1" w:rsidRPr="00F13DC1">
        <w:rPr>
          <w:rFonts w:ascii="Times New Roman" w:eastAsia="Times New Roman" w:hAnsi="Times New Roman" w:cs="Times New Roman"/>
          <w:sz w:val="24"/>
        </w:rPr>
        <w:t>: CaAl</w:t>
      </w:r>
      <w:r w:rsidR="00F13DC1" w:rsidRPr="00F13DC1">
        <w:rPr>
          <w:rFonts w:ascii="Times New Roman" w:eastAsia="Times New Roman" w:hAnsi="Times New Roman" w:cs="Times New Roman"/>
          <w:sz w:val="24"/>
          <w:vertAlign w:val="subscript"/>
        </w:rPr>
        <w:t>11.8</w:t>
      </w:r>
      <w:r w:rsidR="00F13DC1" w:rsidRPr="00F13DC1">
        <w:rPr>
          <w:rFonts w:ascii="Times New Roman" w:eastAsia="Times New Roman" w:hAnsi="Times New Roman" w:cs="Times New Roman"/>
          <w:sz w:val="24"/>
        </w:rPr>
        <w:t>Ni</w:t>
      </w:r>
      <w:r w:rsidR="00F13DC1" w:rsidRPr="00F13DC1">
        <w:rPr>
          <w:rFonts w:ascii="Times New Roman" w:eastAsia="Times New Roman" w:hAnsi="Times New Roman" w:cs="Times New Roman"/>
          <w:sz w:val="24"/>
          <w:vertAlign w:val="subscript"/>
        </w:rPr>
        <w:t>0.1</w:t>
      </w:r>
      <w:r w:rsidR="00F13DC1" w:rsidRPr="00F13DC1">
        <w:rPr>
          <w:rFonts w:ascii="Times New Roman" w:eastAsia="Times New Roman" w:hAnsi="Times New Roman" w:cs="Times New Roman"/>
          <w:sz w:val="24"/>
        </w:rPr>
        <w:t>Ti</w:t>
      </w:r>
      <w:r w:rsidR="00F13DC1" w:rsidRPr="00F13DC1">
        <w:rPr>
          <w:rFonts w:ascii="Times New Roman" w:eastAsia="Times New Roman" w:hAnsi="Times New Roman" w:cs="Times New Roman"/>
          <w:sz w:val="24"/>
          <w:vertAlign w:val="subscript"/>
        </w:rPr>
        <w:t>0.1</w:t>
      </w:r>
      <w:r w:rsidR="00F13DC1" w:rsidRPr="00F13DC1">
        <w:rPr>
          <w:rFonts w:ascii="Times New Roman" w:eastAsia="Times New Roman" w:hAnsi="Times New Roman" w:cs="Times New Roman"/>
          <w:sz w:val="24"/>
        </w:rPr>
        <w:t>O</w:t>
      </w:r>
      <w:r w:rsidR="00F13DC1" w:rsidRPr="00F13DC1">
        <w:rPr>
          <w:rFonts w:ascii="Times New Roman" w:eastAsia="Times New Roman" w:hAnsi="Times New Roman" w:cs="Times New Roman"/>
          <w:sz w:val="24"/>
          <w:vertAlign w:val="subscript"/>
        </w:rPr>
        <w:t>19</w:t>
      </w:r>
      <w:r w:rsidR="00F13DC1" w:rsidRPr="00F13DC1">
        <w:rPr>
          <w:rFonts w:ascii="Times New Roman" w:eastAsia="Times New Roman" w:hAnsi="Times New Roman" w:cs="Times New Roman"/>
          <w:sz w:val="24"/>
        </w:rPr>
        <w:t xml:space="preserve"> respectiv CaAl</w:t>
      </w:r>
      <w:r w:rsidR="00F13DC1" w:rsidRPr="00F13DC1">
        <w:rPr>
          <w:rFonts w:ascii="Times New Roman" w:eastAsia="Times New Roman" w:hAnsi="Times New Roman" w:cs="Times New Roman"/>
          <w:sz w:val="24"/>
          <w:vertAlign w:val="subscript"/>
        </w:rPr>
        <w:t>11.4</w:t>
      </w:r>
      <w:r w:rsidR="00F13DC1" w:rsidRPr="00F13DC1">
        <w:rPr>
          <w:rFonts w:ascii="Times New Roman" w:eastAsia="Times New Roman" w:hAnsi="Times New Roman" w:cs="Times New Roman"/>
          <w:sz w:val="24"/>
        </w:rPr>
        <w:t>Ni</w:t>
      </w:r>
      <w:r w:rsidR="00F13DC1" w:rsidRPr="00F13DC1">
        <w:rPr>
          <w:rFonts w:ascii="Times New Roman" w:eastAsia="Times New Roman" w:hAnsi="Times New Roman" w:cs="Times New Roman"/>
          <w:sz w:val="24"/>
          <w:vertAlign w:val="subscript"/>
        </w:rPr>
        <w:t>0.3</w:t>
      </w:r>
      <w:r w:rsidR="00F13DC1" w:rsidRPr="00F13DC1">
        <w:rPr>
          <w:rFonts w:ascii="Times New Roman" w:eastAsia="Times New Roman" w:hAnsi="Times New Roman" w:cs="Times New Roman"/>
          <w:sz w:val="24"/>
        </w:rPr>
        <w:t>Ti</w:t>
      </w:r>
      <w:r w:rsidR="00F13DC1" w:rsidRPr="00F13DC1">
        <w:rPr>
          <w:rFonts w:ascii="Times New Roman" w:eastAsia="Times New Roman" w:hAnsi="Times New Roman" w:cs="Times New Roman"/>
          <w:sz w:val="24"/>
          <w:vertAlign w:val="subscript"/>
        </w:rPr>
        <w:t>0.3</w:t>
      </w:r>
      <w:r w:rsidR="00F13DC1" w:rsidRPr="00F13DC1">
        <w:rPr>
          <w:rFonts w:ascii="Times New Roman" w:eastAsia="Times New Roman" w:hAnsi="Times New Roman" w:cs="Times New Roman"/>
          <w:sz w:val="24"/>
        </w:rPr>
        <w:t>O</w:t>
      </w:r>
      <w:r w:rsidR="00F13DC1" w:rsidRPr="00F13DC1">
        <w:rPr>
          <w:rFonts w:ascii="Times New Roman" w:eastAsia="Times New Roman" w:hAnsi="Times New Roman" w:cs="Times New Roman"/>
          <w:sz w:val="24"/>
          <w:vertAlign w:val="subscript"/>
        </w:rPr>
        <w:t>19</w:t>
      </w:r>
      <w:r w:rsidR="00F13DC1" w:rsidRPr="00F13DC1">
        <w:rPr>
          <w:rFonts w:ascii="Times New Roman" w:eastAsia="Times New Roman" w:hAnsi="Times New Roman" w:cs="Times New Roman"/>
          <w:sz w:val="24"/>
        </w:rPr>
        <w:t>. Ambele serii de probe au fost realizate aplicând atât varianta „citrat” cât și „acrilat”.</w:t>
      </w:r>
    </w:p>
    <w:p w:rsidR="00F13DC1" w:rsidRPr="00F13DC1" w:rsidRDefault="00F13DC1" w:rsidP="00F13DC1">
      <w:pPr>
        <w:spacing w:line="360" w:lineRule="auto"/>
        <w:contextualSpacing/>
        <w:jc w:val="both"/>
        <w:rPr>
          <w:rFonts w:ascii="Times New Roman" w:eastAsia="Times New Roman" w:hAnsi="Times New Roman" w:cs="Times New Roman"/>
          <w:sz w:val="24"/>
        </w:rPr>
      </w:pPr>
      <w:r>
        <w:rPr>
          <w:rFonts w:ascii="Times New Roman" w:hAnsi="Times New Roman"/>
          <w:b/>
          <w:i/>
          <w:sz w:val="24"/>
        </w:rPr>
        <w:tab/>
      </w:r>
      <w:r w:rsidRPr="00F13DC1">
        <w:rPr>
          <w:rFonts w:ascii="Times New Roman" w:eastAsia="Times New Roman" w:hAnsi="Times New Roman" w:cs="Times New Roman"/>
          <w:b/>
          <w:i/>
          <w:sz w:val="24"/>
        </w:rPr>
        <w:t>Capitolul 6</w:t>
      </w:r>
      <w:r w:rsidRPr="00F13DC1">
        <w:rPr>
          <w:rFonts w:ascii="Times New Roman" w:eastAsia="Times New Roman" w:hAnsi="Times New Roman" w:cs="Times New Roman"/>
          <w:sz w:val="24"/>
        </w:rPr>
        <w:t xml:space="preserve"> prezintă principalele concluzii rezultate în urma studiilor efectuate în cadrul tezei de doctorat. S-a constatat că de-a lungul determinărilor experimentale și al formării compușilor utilizarea etilenglicolului și a acidului citric în exces nu este </w:t>
      </w:r>
      <w:r w:rsidRPr="00F13DC1">
        <w:rPr>
          <w:rFonts w:ascii="Times New Roman" w:eastAsia="Times New Roman" w:hAnsi="Times New Roman" w:cs="Times New Roman"/>
          <w:sz w:val="24"/>
        </w:rPr>
        <w:lastRenderedPageBreak/>
        <w:t>justificată, iar utilizarea variantei „acrilat” ca metodă nouă de sinteză a dus la obținerea de rezultate cel puțin echivalente cu cele obținute prin varianta „citrat”.</w:t>
      </w:r>
    </w:p>
    <w:p w:rsidR="00F13DC1" w:rsidRPr="00F13DC1" w:rsidRDefault="00F13DC1" w:rsidP="00F13DC1">
      <w:pPr>
        <w:spacing w:line="360" w:lineRule="auto"/>
        <w:contextualSpacing/>
        <w:jc w:val="both"/>
        <w:rPr>
          <w:rFonts w:ascii="Times New Roman" w:eastAsia="Times New Roman" w:hAnsi="Times New Roman" w:cs="Times New Roman"/>
          <w:sz w:val="24"/>
          <w:lang w:val="en-GB"/>
        </w:rPr>
      </w:pPr>
    </w:p>
    <w:p w:rsidR="00F13DC1" w:rsidRPr="00F13DC1" w:rsidRDefault="006F28B0" w:rsidP="00F13DC1">
      <w:pPr>
        <w:spacing w:line="36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00F13DC1" w:rsidRPr="00F13DC1">
        <w:rPr>
          <w:rFonts w:ascii="Times New Roman" w:eastAsia="Times New Roman" w:hAnsi="Times New Roman" w:cs="Times New Roman"/>
          <w:sz w:val="24"/>
        </w:rPr>
        <w:t>Din sintezele tratate în teza de doctorat au rezultat informații folositoare și cu caracter de noutate față de cele existente până în prezent în literatura de specialitate.</w:t>
      </w:r>
    </w:p>
    <w:p w:rsidR="00F13DC1" w:rsidRPr="00F13DC1" w:rsidRDefault="00F13DC1" w:rsidP="00F13DC1">
      <w:pPr>
        <w:spacing w:line="360" w:lineRule="auto"/>
        <w:contextualSpacing/>
        <w:jc w:val="both"/>
        <w:rPr>
          <w:rFonts w:ascii="Times New Roman" w:eastAsia="Times New Roman" w:hAnsi="Times New Roman" w:cs="Times New Roman"/>
          <w:sz w:val="24"/>
        </w:rPr>
      </w:pPr>
    </w:p>
    <w:p w:rsidR="00F13DC1" w:rsidRPr="00F13DC1" w:rsidRDefault="00F13DC1" w:rsidP="00F13DC1">
      <w:pPr>
        <w:spacing w:line="360" w:lineRule="auto"/>
        <w:contextualSpacing/>
        <w:jc w:val="both"/>
        <w:rPr>
          <w:rFonts w:ascii="Times New Roman" w:eastAsia="Times New Roman" w:hAnsi="Times New Roman" w:cs="Times New Roman"/>
          <w:sz w:val="24"/>
        </w:rPr>
      </w:pPr>
    </w:p>
    <w:p w:rsidR="00F13DC1" w:rsidRPr="00F13DC1" w:rsidRDefault="00F13DC1" w:rsidP="00F13DC1">
      <w:pPr>
        <w:spacing w:line="360" w:lineRule="auto"/>
        <w:contextualSpacing/>
        <w:jc w:val="both"/>
        <w:rPr>
          <w:rFonts w:ascii="Times New Roman" w:eastAsia="Times New Roman" w:hAnsi="Times New Roman" w:cs="Times New Roman"/>
          <w:sz w:val="24"/>
        </w:rPr>
      </w:pPr>
    </w:p>
    <w:p w:rsidR="00F13DC1" w:rsidRPr="00F13DC1" w:rsidRDefault="00F13DC1" w:rsidP="00F45C8A">
      <w:pPr>
        <w:spacing w:line="360" w:lineRule="auto"/>
        <w:contextualSpacing/>
        <w:jc w:val="both"/>
        <w:outlineLvl w:val="0"/>
        <w:rPr>
          <w:rFonts w:ascii="Times New Roman" w:eastAsia="Times New Roman" w:hAnsi="Times New Roman" w:cs="Times New Roman"/>
          <w:b/>
          <w:i/>
          <w:sz w:val="24"/>
        </w:rPr>
      </w:pPr>
      <w:r w:rsidRPr="00F13DC1">
        <w:rPr>
          <w:rFonts w:ascii="Times New Roman" w:eastAsia="Times New Roman" w:hAnsi="Times New Roman" w:cs="Times New Roman"/>
          <w:b/>
          <w:i/>
          <w:sz w:val="24"/>
        </w:rPr>
        <w:t>Contribuții originale:</w:t>
      </w:r>
    </w:p>
    <w:p w:rsidR="00F13DC1" w:rsidRPr="00F13DC1" w:rsidRDefault="00F13DC1" w:rsidP="00F13DC1">
      <w:pPr>
        <w:numPr>
          <w:ilvl w:val="0"/>
          <w:numId w:val="2"/>
        </w:num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rPr>
        <w:t>propunerea variantei „acrilat” drept metoda de sinteza bazată pe formarea unor precursori polimerici de tip acrilat;</w:t>
      </w:r>
    </w:p>
    <w:p w:rsidR="00F13DC1" w:rsidRPr="00F13DC1" w:rsidRDefault="00F13DC1" w:rsidP="00F13DC1">
      <w:pPr>
        <w:numPr>
          <w:ilvl w:val="0"/>
          <w:numId w:val="2"/>
        </w:num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rPr>
        <w:t>utilizarea comparativă a variantei „citrat” și „acrilat” pentru obținerea aluminaților de calciu menționați;</w:t>
      </w:r>
    </w:p>
    <w:p w:rsidR="00F13DC1" w:rsidRPr="00F13DC1" w:rsidRDefault="00F13DC1" w:rsidP="00F13DC1">
      <w:pPr>
        <w:numPr>
          <w:ilvl w:val="0"/>
          <w:numId w:val="2"/>
        </w:num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rPr>
        <w:t>a rezultat că varianta propusă și anume varianta „acrilat” duce la obținerea unor rezultate cel puțin comparabile cu varianta „citrat” în cazul sintezei CA</w:t>
      </w:r>
      <w:r w:rsidRPr="00F13DC1">
        <w:rPr>
          <w:rFonts w:ascii="Times New Roman" w:eastAsia="Times New Roman" w:hAnsi="Times New Roman" w:cs="Times New Roman"/>
          <w:sz w:val="24"/>
          <w:vertAlign w:val="subscript"/>
        </w:rPr>
        <w:t>2</w:t>
      </w:r>
      <w:r w:rsidRPr="00F13DC1">
        <w:rPr>
          <w:rFonts w:ascii="Times New Roman" w:eastAsia="Times New Roman" w:hAnsi="Times New Roman" w:cs="Times New Roman"/>
          <w:sz w:val="24"/>
        </w:rPr>
        <w:t>, C</w:t>
      </w:r>
      <w:r w:rsidRPr="00F13DC1">
        <w:rPr>
          <w:rFonts w:ascii="Times New Roman" w:eastAsia="Times New Roman" w:hAnsi="Times New Roman" w:cs="Times New Roman"/>
          <w:sz w:val="24"/>
          <w:vertAlign w:val="subscript"/>
        </w:rPr>
        <w:t>3</w:t>
      </w:r>
      <w:r w:rsidRPr="00F13DC1">
        <w:rPr>
          <w:rFonts w:ascii="Times New Roman" w:eastAsia="Times New Roman" w:hAnsi="Times New Roman" w:cs="Times New Roman"/>
          <w:sz w:val="24"/>
        </w:rPr>
        <w:t>A și CA</w:t>
      </w:r>
      <w:r w:rsidRPr="00F13DC1">
        <w:rPr>
          <w:rFonts w:ascii="Times New Roman" w:eastAsia="Times New Roman" w:hAnsi="Times New Roman" w:cs="Times New Roman"/>
          <w:sz w:val="24"/>
          <w:vertAlign w:val="subscript"/>
        </w:rPr>
        <w:t>6</w:t>
      </w:r>
      <w:r w:rsidRPr="00F13DC1">
        <w:rPr>
          <w:rFonts w:ascii="Times New Roman" w:eastAsia="Times New Roman" w:hAnsi="Times New Roman" w:cs="Times New Roman"/>
          <w:sz w:val="24"/>
        </w:rPr>
        <w:t>;</w:t>
      </w:r>
    </w:p>
    <w:p w:rsidR="00F13DC1" w:rsidRPr="00F13DC1" w:rsidRDefault="00F13DC1" w:rsidP="00F13DC1">
      <w:pPr>
        <w:numPr>
          <w:ilvl w:val="0"/>
          <w:numId w:val="2"/>
        </w:num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rPr>
        <w:t xml:space="preserve">obținerea unor pigmenți de culoare albastră prin metode bazate pe formarea unor precursori polimerici pornind de la structura </w:t>
      </w:r>
      <w:proofErr w:type="spellStart"/>
      <w:r w:rsidRPr="00F13DC1">
        <w:rPr>
          <w:rFonts w:ascii="Times New Roman" w:eastAsia="Times New Roman" w:hAnsi="Times New Roman" w:cs="Times New Roman"/>
          <w:sz w:val="24"/>
        </w:rPr>
        <w:t>hexa-aluminatului</w:t>
      </w:r>
      <w:proofErr w:type="spellEnd"/>
      <w:r w:rsidRPr="00F13DC1">
        <w:rPr>
          <w:rFonts w:ascii="Times New Roman" w:eastAsia="Times New Roman" w:hAnsi="Times New Roman" w:cs="Times New Roman"/>
          <w:sz w:val="24"/>
        </w:rPr>
        <w:t xml:space="preserve"> de calciu;</w:t>
      </w:r>
    </w:p>
    <w:p w:rsidR="00F13DC1" w:rsidRPr="00F13DC1" w:rsidRDefault="00F13DC1" w:rsidP="00F13DC1">
      <w:pPr>
        <w:numPr>
          <w:ilvl w:val="0"/>
          <w:numId w:val="2"/>
        </w:num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rPr>
        <w:t>s-a demonstrat că utilizarea excesului de acid citric, așa cum este menționat în literatura de specialitate, nu este justificată în cazul formării aluminaților de calciu;</w:t>
      </w:r>
    </w:p>
    <w:p w:rsidR="00F13DC1" w:rsidRPr="00F13DC1" w:rsidRDefault="00F13DC1" w:rsidP="00F13DC1">
      <w:pPr>
        <w:numPr>
          <w:ilvl w:val="0"/>
          <w:numId w:val="2"/>
        </w:numPr>
        <w:spacing w:line="360" w:lineRule="auto"/>
        <w:contextualSpacing/>
        <w:jc w:val="both"/>
        <w:rPr>
          <w:rFonts w:ascii="Times New Roman" w:eastAsia="Times New Roman" w:hAnsi="Times New Roman" w:cs="Times New Roman"/>
          <w:sz w:val="24"/>
        </w:rPr>
      </w:pPr>
      <w:r w:rsidRPr="00F13DC1">
        <w:rPr>
          <w:rFonts w:ascii="Times New Roman" w:eastAsia="Times New Roman" w:hAnsi="Times New Roman" w:cs="Times New Roman"/>
          <w:sz w:val="24"/>
        </w:rPr>
        <w:t xml:space="preserve">s-a observat că folosirea etilenglicolului în varianta „citrat” nu este justificată în cadrul sintezei compușilor studiați. </w:t>
      </w:r>
    </w:p>
    <w:p w:rsidR="00F13DC1" w:rsidRDefault="00F13DC1" w:rsidP="00FE4A75">
      <w:pPr>
        <w:spacing w:line="360" w:lineRule="auto"/>
        <w:contextualSpacing/>
        <w:jc w:val="both"/>
        <w:rPr>
          <w:rFonts w:ascii="Times New Roman" w:hAnsi="Times New Roman"/>
          <w:sz w:val="24"/>
        </w:rPr>
      </w:pPr>
    </w:p>
    <w:p w:rsidR="00F54127" w:rsidRPr="00F54127" w:rsidRDefault="00F54127" w:rsidP="00F54127">
      <w:pPr>
        <w:spacing w:line="360" w:lineRule="auto"/>
        <w:contextualSpacing/>
        <w:jc w:val="both"/>
        <w:rPr>
          <w:rFonts w:ascii="Times New Roman" w:hAnsi="Times New Roman"/>
          <w:sz w:val="24"/>
        </w:rPr>
      </w:pPr>
      <w:r>
        <w:rPr>
          <w:rFonts w:ascii="Times New Roman" w:hAnsi="Times New Roman"/>
          <w:sz w:val="24"/>
        </w:rPr>
        <w:tab/>
      </w:r>
    </w:p>
    <w:p w:rsidR="006F59E0" w:rsidRPr="006F59E0" w:rsidRDefault="006F59E0" w:rsidP="00F54127">
      <w:pPr>
        <w:spacing w:line="360" w:lineRule="auto"/>
        <w:contextualSpacing/>
        <w:jc w:val="both"/>
        <w:rPr>
          <w:rFonts w:ascii="Times New Roman" w:hAnsi="Times New Roman"/>
          <w:sz w:val="24"/>
        </w:rPr>
      </w:pPr>
    </w:p>
    <w:p w:rsidR="006F59E0" w:rsidRPr="006F59E0" w:rsidRDefault="006F59E0" w:rsidP="006F59E0">
      <w:pPr>
        <w:spacing w:line="360" w:lineRule="auto"/>
        <w:ind w:left="360"/>
        <w:contextualSpacing/>
        <w:rPr>
          <w:rFonts w:ascii="Times New Roman" w:hAnsi="Times New Roman"/>
          <w:sz w:val="24"/>
        </w:rPr>
      </w:pPr>
    </w:p>
    <w:p w:rsidR="006F59E0" w:rsidRPr="006F59E0" w:rsidRDefault="006F59E0" w:rsidP="006F59E0">
      <w:pPr>
        <w:spacing w:line="360" w:lineRule="auto"/>
        <w:ind w:left="360"/>
        <w:contextualSpacing/>
        <w:rPr>
          <w:rFonts w:ascii="Times New Roman" w:hAnsi="Times New Roman"/>
          <w:sz w:val="24"/>
        </w:rPr>
      </w:pPr>
    </w:p>
    <w:p w:rsidR="006F59E0" w:rsidRPr="006F59E0" w:rsidRDefault="006F59E0" w:rsidP="006F59E0">
      <w:pPr>
        <w:spacing w:line="360" w:lineRule="auto"/>
        <w:ind w:left="360"/>
        <w:contextualSpacing/>
        <w:rPr>
          <w:rFonts w:ascii="Times New Roman" w:hAnsi="Times New Roman"/>
          <w:sz w:val="24"/>
        </w:rPr>
      </w:pPr>
    </w:p>
    <w:p w:rsidR="006F59E0" w:rsidRPr="006F59E0" w:rsidRDefault="006F59E0" w:rsidP="006F59E0">
      <w:pPr>
        <w:spacing w:line="360" w:lineRule="auto"/>
        <w:ind w:left="360"/>
        <w:contextualSpacing/>
        <w:rPr>
          <w:rFonts w:ascii="Times New Roman" w:hAnsi="Times New Roman"/>
          <w:sz w:val="24"/>
        </w:rPr>
      </w:pPr>
    </w:p>
    <w:p w:rsidR="00BB5573" w:rsidRPr="00BB5573" w:rsidRDefault="00BB5573" w:rsidP="006F59E0">
      <w:pPr>
        <w:spacing w:line="360" w:lineRule="auto"/>
        <w:contextualSpacing/>
        <w:rPr>
          <w:rFonts w:ascii="Times New Roman" w:hAnsi="Times New Roman"/>
          <w:sz w:val="24"/>
        </w:rPr>
      </w:pPr>
    </w:p>
    <w:p w:rsidR="00BB5573" w:rsidRPr="00BB5573" w:rsidRDefault="00BB5573" w:rsidP="006F59E0">
      <w:pPr>
        <w:spacing w:after="0" w:line="360" w:lineRule="auto"/>
        <w:contextualSpacing/>
        <w:jc w:val="both"/>
        <w:rPr>
          <w:rFonts w:ascii="Times New Roman" w:hAnsi="Times New Roman" w:cs="Times New Roman"/>
          <w:sz w:val="24"/>
          <w:szCs w:val="24"/>
        </w:rPr>
      </w:pPr>
    </w:p>
    <w:p w:rsidR="00BB5573" w:rsidRPr="00541DB6" w:rsidRDefault="00BB5573" w:rsidP="006F59E0">
      <w:pPr>
        <w:spacing w:after="0" w:line="360" w:lineRule="auto"/>
        <w:contextualSpacing/>
        <w:jc w:val="both"/>
        <w:rPr>
          <w:rFonts w:ascii="Times New Roman" w:hAnsi="Times New Roman" w:cs="Times New Roman"/>
          <w:sz w:val="24"/>
          <w:szCs w:val="24"/>
        </w:rPr>
      </w:pPr>
    </w:p>
    <w:p w:rsidR="00541DB6" w:rsidRPr="00541DB6" w:rsidRDefault="00541DB6" w:rsidP="006F59E0">
      <w:pPr>
        <w:spacing w:after="0" w:line="360" w:lineRule="auto"/>
        <w:contextualSpacing/>
        <w:jc w:val="both"/>
        <w:rPr>
          <w:rFonts w:ascii="Times New Roman" w:hAnsi="Times New Roman" w:cs="Times New Roman"/>
          <w:sz w:val="24"/>
          <w:szCs w:val="24"/>
        </w:rPr>
      </w:pPr>
    </w:p>
    <w:p w:rsidR="00541DB6" w:rsidRPr="004F03C0" w:rsidRDefault="00541DB6" w:rsidP="006F59E0">
      <w:pPr>
        <w:spacing w:after="0" w:line="360" w:lineRule="auto"/>
        <w:contextualSpacing/>
        <w:jc w:val="both"/>
        <w:rPr>
          <w:rFonts w:ascii="Times New Roman" w:hAnsi="Times New Roman" w:cs="Times New Roman"/>
          <w:sz w:val="24"/>
          <w:szCs w:val="24"/>
        </w:rPr>
      </w:pPr>
    </w:p>
    <w:sectPr w:rsidR="00541DB6" w:rsidRPr="004F03C0" w:rsidSect="007F7629">
      <w:pgSz w:w="11906" w:h="16838" w:code="9"/>
      <w:pgMar w:top="1134" w:right="141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5CF3"/>
    <w:multiLevelType w:val="hybridMultilevel"/>
    <w:tmpl w:val="8AA680E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DD30F1D"/>
    <w:multiLevelType w:val="hybridMultilevel"/>
    <w:tmpl w:val="F4168D4E"/>
    <w:lvl w:ilvl="0" w:tplc="1690FEC8">
      <w:start w:val="1"/>
      <w:numFmt w:val="bullet"/>
      <w:lvlText w:val=""/>
      <w:lvlJc w:val="left"/>
      <w:pPr>
        <w:ind w:left="1080" w:hanging="360"/>
      </w:pPr>
      <w:rPr>
        <w:rFonts w:ascii="Wingdings" w:hAnsi="Wingdings" w:hint="default"/>
        <w:strike w:val="0"/>
        <w:dstrike w:val="0"/>
        <w:spacing w:val="-20"/>
        <w:w w:val="100"/>
        <w:kern w:val="2"/>
        <w:position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F7629"/>
    <w:rsid w:val="00013975"/>
    <w:rsid w:val="001160EF"/>
    <w:rsid w:val="0021754C"/>
    <w:rsid w:val="004F03C0"/>
    <w:rsid w:val="00541DB6"/>
    <w:rsid w:val="00556D9A"/>
    <w:rsid w:val="006E4FDE"/>
    <w:rsid w:val="006F28B0"/>
    <w:rsid w:val="006F59E0"/>
    <w:rsid w:val="007F7629"/>
    <w:rsid w:val="009A0B91"/>
    <w:rsid w:val="00BB5573"/>
    <w:rsid w:val="00BF4180"/>
    <w:rsid w:val="00C36FBA"/>
    <w:rsid w:val="00ED71A3"/>
    <w:rsid w:val="00F13DC1"/>
    <w:rsid w:val="00F45C8A"/>
    <w:rsid w:val="00F54127"/>
    <w:rsid w:val="00FE4A7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73"/>
    <w:pPr>
      <w:keepNext/>
      <w:spacing w:before="180" w:after="0" w:line="240" w:lineRule="auto"/>
      <w:ind w:left="720"/>
      <w:contextualSpacing/>
      <w:jc w:val="both"/>
    </w:pPr>
    <w:rPr>
      <w:rFonts w:ascii="Verdana" w:eastAsia="Times New Roman" w:hAnsi="Verdana" w:cs="Times New Roman"/>
      <w:sz w:val="18"/>
      <w:szCs w:val="24"/>
      <w:lang w:eastAsia="en-US"/>
    </w:rPr>
  </w:style>
  <w:style w:type="paragraph" w:styleId="DocumentMap">
    <w:name w:val="Document Map"/>
    <w:basedOn w:val="Normal"/>
    <w:link w:val="DocumentMapChar"/>
    <w:uiPriority w:val="99"/>
    <w:semiHidden/>
    <w:unhideWhenUsed/>
    <w:rsid w:val="00F45C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5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CB0DB6-2098-4B20-8545-90C31FE6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1355</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15</cp:revision>
  <dcterms:created xsi:type="dcterms:W3CDTF">2013-03-05T13:53:00Z</dcterms:created>
  <dcterms:modified xsi:type="dcterms:W3CDTF">2013-03-06T11:57:00Z</dcterms:modified>
</cp:coreProperties>
</file>